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B64B7" w14:textId="4C03F221" w:rsidR="00A56AF0" w:rsidRPr="00B823D5" w:rsidRDefault="00B823D5" w:rsidP="00340CF2">
      <w:pPr>
        <w:pStyle w:val="DocumentTitle"/>
        <w:framePr w:w="9301" w:h="7201" w:hRule="exact" w:wrap="notBeside" w:x="987" w:y="2628"/>
        <w:jc w:val="center"/>
        <w:rPr>
          <w:rFonts w:ascii="Poppins" w:hAnsi="Poppins" w:cs="Poppins"/>
          <w:color w:val="FFFFFF" w:themeColor="background1"/>
          <w:sz w:val="64"/>
          <w:szCs w:val="64"/>
        </w:rPr>
      </w:pPr>
      <w:r w:rsidRPr="00B823D5">
        <w:rPr>
          <w:rFonts w:ascii="Poppins" w:hAnsi="Poppins" w:cs="Poppins"/>
          <w:color w:val="FFFFFF" w:themeColor="background1"/>
          <w:sz w:val="64"/>
          <w:szCs w:val="64"/>
        </w:rPr>
        <w:t xml:space="preserve">Root Mean Square (RMS) and </w:t>
      </w:r>
      <w:r w:rsidR="00A72D8F" w:rsidRPr="00B823D5">
        <w:rPr>
          <w:rFonts w:ascii="Poppins" w:hAnsi="Poppins" w:cs="Poppins"/>
          <w:color w:val="FFFFFF" w:themeColor="background1"/>
          <w:sz w:val="64"/>
          <w:szCs w:val="64"/>
        </w:rPr>
        <w:t>Electro</w:t>
      </w:r>
      <w:r w:rsidR="00CF4334" w:rsidRPr="00B823D5">
        <w:rPr>
          <w:rFonts w:ascii="Poppins" w:hAnsi="Poppins" w:cs="Poppins"/>
          <w:color w:val="FFFFFF" w:themeColor="background1"/>
          <w:sz w:val="64"/>
          <w:szCs w:val="64"/>
        </w:rPr>
        <w:t>m</w:t>
      </w:r>
      <w:r w:rsidR="00A72D8F" w:rsidRPr="00B823D5">
        <w:rPr>
          <w:rFonts w:ascii="Poppins" w:hAnsi="Poppins" w:cs="Poppins"/>
          <w:color w:val="FFFFFF" w:themeColor="background1"/>
          <w:sz w:val="64"/>
          <w:szCs w:val="64"/>
        </w:rPr>
        <w:t>agnetic Transient (EMT) Model</w:t>
      </w:r>
      <w:r w:rsidR="001E734C" w:rsidRPr="00B823D5">
        <w:rPr>
          <w:rFonts w:ascii="Poppins" w:hAnsi="Poppins" w:cs="Poppins"/>
          <w:color w:val="FFFFFF" w:themeColor="background1"/>
          <w:sz w:val="64"/>
          <w:szCs w:val="64"/>
        </w:rPr>
        <w:t xml:space="preserve"> </w:t>
      </w:r>
      <w:r w:rsidR="00A72D8F" w:rsidRPr="00B823D5">
        <w:rPr>
          <w:rFonts w:ascii="Poppins" w:hAnsi="Poppins" w:cs="Poppins"/>
          <w:color w:val="FFFFFF" w:themeColor="background1"/>
          <w:sz w:val="64"/>
          <w:szCs w:val="64"/>
        </w:rPr>
        <w:t xml:space="preserve">Requirements </w:t>
      </w:r>
      <w:r w:rsidR="00185100" w:rsidRPr="00B823D5">
        <w:rPr>
          <w:rFonts w:ascii="Poppins" w:hAnsi="Poppins" w:cs="Poppins"/>
          <w:color w:val="FFFFFF" w:themeColor="background1"/>
          <w:sz w:val="64"/>
          <w:szCs w:val="64"/>
        </w:rPr>
        <w:t xml:space="preserve">and </w:t>
      </w:r>
    </w:p>
    <w:p w14:paraId="1CB5E9B1" w14:textId="1577FF0D" w:rsidR="00A72D8F" w:rsidRPr="00867B3B" w:rsidRDefault="001E734C" w:rsidP="00340CF2">
      <w:pPr>
        <w:pStyle w:val="DocumentTitle"/>
        <w:framePr w:w="9301" w:h="7201" w:hRule="exact" w:wrap="notBeside" w:x="987" w:y="2628"/>
        <w:jc w:val="center"/>
        <w:rPr>
          <w:rFonts w:ascii="Poppins" w:hAnsi="Poppins" w:cs="Poppins"/>
          <w:color w:val="FFFFFF" w:themeColor="background1"/>
          <w:sz w:val="72"/>
          <w:szCs w:val="72"/>
        </w:rPr>
      </w:pPr>
      <w:r w:rsidRPr="00B823D5">
        <w:rPr>
          <w:rFonts w:ascii="Poppins" w:hAnsi="Poppins" w:cs="Poppins"/>
          <w:color w:val="FFFFFF" w:themeColor="background1"/>
          <w:sz w:val="64"/>
          <w:szCs w:val="64"/>
        </w:rPr>
        <w:t xml:space="preserve">the </w:t>
      </w:r>
      <w:r w:rsidR="005836E3" w:rsidRPr="00B823D5">
        <w:rPr>
          <w:rFonts w:ascii="Poppins" w:hAnsi="Poppins" w:cs="Poppins"/>
          <w:color w:val="FFFFFF" w:themeColor="background1"/>
          <w:sz w:val="64"/>
          <w:szCs w:val="64"/>
        </w:rPr>
        <w:t>Approach</w:t>
      </w:r>
      <w:r w:rsidR="00DB3656" w:rsidRPr="00B823D5">
        <w:rPr>
          <w:rFonts w:ascii="Poppins" w:hAnsi="Poppins" w:cs="Poppins"/>
          <w:color w:val="FFFFFF" w:themeColor="background1"/>
          <w:sz w:val="64"/>
          <w:szCs w:val="64"/>
        </w:rPr>
        <w:t xml:space="preserve"> &amp; Process</w:t>
      </w:r>
      <w:r w:rsidR="005836E3" w:rsidRPr="00B823D5">
        <w:rPr>
          <w:rFonts w:ascii="Poppins" w:hAnsi="Poppins" w:cs="Poppins"/>
          <w:color w:val="FFFFFF" w:themeColor="background1"/>
          <w:sz w:val="64"/>
          <w:szCs w:val="64"/>
        </w:rPr>
        <w:t xml:space="preserve"> for</w:t>
      </w:r>
      <w:r w:rsidR="00381025" w:rsidRPr="00B823D5">
        <w:rPr>
          <w:rFonts w:ascii="Poppins" w:hAnsi="Poppins" w:cs="Poppins"/>
          <w:color w:val="FFFFFF" w:themeColor="background1"/>
          <w:sz w:val="64"/>
          <w:szCs w:val="64"/>
        </w:rPr>
        <w:t xml:space="preserve"> </w:t>
      </w:r>
      <w:r w:rsidR="00A56AF0" w:rsidRPr="00B823D5">
        <w:rPr>
          <w:rFonts w:ascii="Poppins" w:hAnsi="Poppins" w:cs="Poppins"/>
          <w:color w:val="FFFFFF" w:themeColor="background1"/>
          <w:sz w:val="64"/>
          <w:szCs w:val="64"/>
        </w:rPr>
        <w:t>Retrospective</w:t>
      </w:r>
      <w:r w:rsidR="00A56AF0" w:rsidRPr="00867B3B">
        <w:rPr>
          <w:rFonts w:ascii="Poppins" w:hAnsi="Poppins" w:cs="Poppins"/>
          <w:color w:val="FFFFFF" w:themeColor="background1"/>
          <w:sz w:val="72"/>
          <w:szCs w:val="72"/>
        </w:rPr>
        <w:t xml:space="preserve"> </w:t>
      </w:r>
      <w:r w:rsidRPr="00867B3B">
        <w:rPr>
          <w:rFonts w:ascii="Poppins" w:hAnsi="Poppins" w:cs="Poppins"/>
          <w:color w:val="FFFFFF" w:themeColor="background1"/>
          <w:sz w:val="72"/>
          <w:szCs w:val="72"/>
        </w:rPr>
        <w:t>Submission</w:t>
      </w:r>
    </w:p>
    <w:p w14:paraId="3A306B26" w14:textId="0E0DF7DF" w:rsidR="0046078C" w:rsidRDefault="0046078C" w:rsidP="00037DDC">
      <w:pPr>
        <w:pStyle w:val="BodyText"/>
      </w:pPr>
      <w:r w:rsidRPr="00037DDC">
        <w:t>Issue – 1.0</w:t>
      </w:r>
    </w:p>
    <w:p w14:paraId="466EB14A" w14:textId="10F60A6B" w:rsidR="00037DDC" w:rsidRPr="00037DDC" w:rsidRDefault="00037DDC" w:rsidP="00037DDC">
      <w:pPr>
        <w:pStyle w:val="BodyText"/>
      </w:pPr>
      <w:proofErr w:type="gramStart"/>
      <w:r>
        <w:t>Date :</w:t>
      </w:r>
      <w:proofErr w:type="gramEnd"/>
      <w:r>
        <w:t xml:space="preserve"> </w:t>
      </w:r>
      <w:r w:rsidR="00FB66EF">
        <w:t>17.03.2026</w:t>
      </w:r>
    </w:p>
    <w:p w14:paraId="4891F82F" w14:textId="24984997" w:rsidR="001B102F" w:rsidRPr="00E26AB8" w:rsidRDefault="001B102F" w:rsidP="00037DDC">
      <w:pPr>
        <w:pStyle w:val="Bullet3"/>
        <w:rPr>
          <w:rFonts w:eastAsiaTheme="majorEastAsia"/>
        </w:rPr>
      </w:pPr>
      <w:r w:rsidRPr="00E26AB8">
        <w:br w:type="page"/>
      </w:r>
    </w:p>
    <w:sdt>
      <w:sdtPr>
        <w:rPr>
          <w:rFonts w:asciiTheme="minorHAnsi" w:eastAsiaTheme="minorEastAsia" w:hAnsiTheme="minorHAnsi" w:cstheme="minorBidi"/>
          <w:color w:val="000000" w:themeColor="text1"/>
          <w:kern w:val="2"/>
          <w:sz w:val="22"/>
          <w:szCs w:val="22"/>
          <w:lang w:eastAsia="en-US"/>
          <w14:ligatures w14:val="standardContextual"/>
        </w:rPr>
        <w:id w:val="-67809795"/>
        <w:docPartObj>
          <w:docPartGallery w:val="Table of Contents"/>
          <w:docPartUnique/>
        </w:docPartObj>
      </w:sdtPr>
      <w:sdtEndPr>
        <w:rPr>
          <w:b/>
          <w:bCs/>
        </w:rPr>
      </w:sdtEndPr>
      <w:sdtContent>
        <w:p w14:paraId="2EDB0D51" w14:textId="77777777" w:rsidR="00327945" w:rsidRPr="00BE4362" w:rsidRDefault="00327945" w:rsidP="009A5D6B">
          <w:pPr>
            <w:pStyle w:val="TOCHeading"/>
            <w:ind w:left="432" w:hanging="432"/>
            <w:rPr>
              <w:b/>
              <w:bCs/>
              <w:color w:val="000000" w:themeColor="text1"/>
            </w:rPr>
          </w:pPr>
          <w:r w:rsidRPr="00BE4362">
            <w:rPr>
              <w:b/>
              <w:bCs/>
              <w:color w:val="000000" w:themeColor="text1"/>
            </w:rPr>
            <w:t>Contents</w:t>
          </w:r>
        </w:p>
        <w:p w14:paraId="683FB287" w14:textId="3D133906" w:rsidR="00FB66EF" w:rsidRDefault="00327945">
          <w:pPr>
            <w:pStyle w:val="TOC1"/>
            <w:tabs>
              <w:tab w:val="left" w:pos="442"/>
            </w:tabs>
            <w:rPr>
              <w:rFonts w:asciiTheme="minorHAnsi" w:eastAsiaTheme="minorEastAsia" w:hAnsiTheme="minorHAnsi" w:cstheme="minorBidi"/>
              <w:color w:val="auto"/>
              <w:szCs w:val="22"/>
              <w:lang w:eastAsia="en-GB"/>
            </w:rPr>
          </w:pPr>
          <w:r w:rsidRPr="00BE4362">
            <w:rPr>
              <w:color w:val="000000" w:themeColor="text1"/>
            </w:rPr>
            <w:fldChar w:fldCharType="begin"/>
          </w:r>
          <w:r w:rsidRPr="00BE4362">
            <w:rPr>
              <w:color w:val="000000" w:themeColor="text1"/>
            </w:rPr>
            <w:instrText xml:space="preserve"> TOC \o "1-3" \h \z \u </w:instrText>
          </w:r>
          <w:r w:rsidRPr="00BE4362">
            <w:rPr>
              <w:color w:val="000000" w:themeColor="text1"/>
            </w:rPr>
            <w:fldChar w:fldCharType="separate"/>
          </w:r>
          <w:hyperlink w:anchor="_Toc224635000" w:history="1">
            <w:r w:rsidR="00FB66EF" w:rsidRPr="003758A3">
              <w:rPr>
                <w:rStyle w:val="Hyperlink"/>
              </w:rPr>
              <w:t>1.</w:t>
            </w:r>
            <w:r w:rsidR="00FB66EF">
              <w:rPr>
                <w:rFonts w:asciiTheme="minorHAnsi" w:eastAsiaTheme="minorEastAsia" w:hAnsiTheme="minorHAnsi" w:cstheme="minorBidi"/>
                <w:color w:val="auto"/>
                <w:szCs w:val="22"/>
                <w:lang w:eastAsia="en-GB"/>
              </w:rPr>
              <w:tab/>
            </w:r>
            <w:r w:rsidR="00FB66EF" w:rsidRPr="003758A3">
              <w:rPr>
                <w:rStyle w:val="Hyperlink"/>
              </w:rPr>
              <w:t>Introduction</w:t>
            </w:r>
            <w:r w:rsidR="00FB66EF">
              <w:rPr>
                <w:webHidden/>
              </w:rPr>
              <w:tab/>
            </w:r>
            <w:r w:rsidR="00FB66EF">
              <w:rPr>
                <w:webHidden/>
              </w:rPr>
              <w:fldChar w:fldCharType="begin"/>
            </w:r>
            <w:r w:rsidR="00FB66EF">
              <w:rPr>
                <w:webHidden/>
              </w:rPr>
              <w:instrText xml:space="preserve"> PAGEREF _Toc224635000 \h </w:instrText>
            </w:r>
            <w:r w:rsidR="00FB66EF">
              <w:rPr>
                <w:webHidden/>
              </w:rPr>
            </w:r>
            <w:r w:rsidR="00FB66EF">
              <w:rPr>
                <w:webHidden/>
              </w:rPr>
              <w:fldChar w:fldCharType="separate"/>
            </w:r>
            <w:r w:rsidR="00FB66EF">
              <w:rPr>
                <w:webHidden/>
              </w:rPr>
              <w:t>3</w:t>
            </w:r>
            <w:r w:rsidR="00FB66EF">
              <w:rPr>
                <w:webHidden/>
              </w:rPr>
              <w:fldChar w:fldCharType="end"/>
            </w:r>
          </w:hyperlink>
        </w:p>
        <w:p w14:paraId="6EB0CFBD" w14:textId="5F756119" w:rsidR="00FB66EF" w:rsidRDefault="00FB66EF">
          <w:pPr>
            <w:pStyle w:val="TOC1"/>
            <w:tabs>
              <w:tab w:val="left" w:pos="442"/>
            </w:tabs>
            <w:rPr>
              <w:rFonts w:asciiTheme="minorHAnsi" w:eastAsiaTheme="minorEastAsia" w:hAnsiTheme="minorHAnsi" w:cstheme="minorBidi"/>
              <w:color w:val="auto"/>
              <w:szCs w:val="22"/>
              <w:lang w:eastAsia="en-GB"/>
            </w:rPr>
          </w:pPr>
          <w:hyperlink w:anchor="_Toc224635001" w:history="1">
            <w:r w:rsidRPr="003758A3">
              <w:rPr>
                <w:rStyle w:val="Hyperlink"/>
              </w:rPr>
              <w:t>2.</w:t>
            </w:r>
            <w:r>
              <w:rPr>
                <w:rFonts w:asciiTheme="minorHAnsi" w:eastAsiaTheme="minorEastAsia" w:hAnsiTheme="minorHAnsi" w:cstheme="minorBidi"/>
                <w:color w:val="auto"/>
                <w:szCs w:val="22"/>
                <w:lang w:eastAsia="en-GB"/>
              </w:rPr>
              <w:tab/>
            </w:r>
            <w:r w:rsidRPr="003758A3">
              <w:rPr>
                <w:rStyle w:val="Hyperlink"/>
              </w:rPr>
              <w:t>RMS Model Requirements</w:t>
            </w:r>
            <w:r>
              <w:rPr>
                <w:webHidden/>
              </w:rPr>
              <w:tab/>
            </w:r>
            <w:r>
              <w:rPr>
                <w:webHidden/>
              </w:rPr>
              <w:fldChar w:fldCharType="begin"/>
            </w:r>
            <w:r>
              <w:rPr>
                <w:webHidden/>
              </w:rPr>
              <w:instrText xml:space="preserve"> PAGEREF _Toc224635001 \h </w:instrText>
            </w:r>
            <w:r>
              <w:rPr>
                <w:webHidden/>
              </w:rPr>
            </w:r>
            <w:r>
              <w:rPr>
                <w:webHidden/>
              </w:rPr>
              <w:fldChar w:fldCharType="separate"/>
            </w:r>
            <w:r>
              <w:rPr>
                <w:webHidden/>
              </w:rPr>
              <w:t>5</w:t>
            </w:r>
            <w:r>
              <w:rPr>
                <w:webHidden/>
              </w:rPr>
              <w:fldChar w:fldCharType="end"/>
            </w:r>
          </w:hyperlink>
        </w:p>
        <w:p w14:paraId="101E78AE" w14:textId="3F6EEDA0" w:rsidR="00FB66EF" w:rsidRDefault="00FB66EF">
          <w:pPr>
            <w:pStyle w:val="TOC2"/>
            <w:tabs>
              <w:tab w:val="left" w:pos="660"/>
            </w:tabs>
            <w:rPr>
              <w:rFonts w:asciiTheme="minorHAnsi" w:eastAsiaTheme="minorEastAsia" w:hAnsiTheme="minorHAnsi"/>
              <w:lang w:eastAsia="en-GB"/>
            </w:rPr>
          </w:pPr>
          <w:hyperlink w:anchor="_Toc224635006" w:history="1">
            <w:r w:rsidRPr="003758A3">
              <w:rPr>
                <w:rStyle w:val="Hyperlink"/>
              </w:rPr>
              <w:t>2.1.</w:t>
            </w:r>
            <w:r>
              <w:rPr>
                <w:rFonts w:asciiTheme="minorHAnsi" w:eastAsiaTheme="minorEastAsia" w:hAnsiTheme="minorHAnsi"/>
                <w:lang w:eastAsia="en-GB"/>
              </w:rPr>
              <w:tab/>
            </w:r>
            <w:r w:rsidRPr="003758A3">
              <w:rPr>
                <w:rStyle w:val="Hyperlink"/>
              </w:rPr>
              <w:t>Software version</w:t>
            </w:r>
            <w:r>
              <w:rPr>
                <w:webHidden/>
              </w:rPr>
              <w:tab/>
            </w:r>
            <w:r>
              <w:rPr>
                <w:webHidden/>
              </w:rPr>
              <w:fldChar w:fldCharType="begin"/>
            </w:r>
            <w:r>
              <w:rPr>
                <w:webHidden/>
              </w:rPr>
              <w:instrText xml:space="preserve"> PAGEREF _Toc224635006 \h </w:instrText>
            </w:r>
            <w:r>
              <w:rPr>
                <w:webHidden/>
              </w:rPr>
            </w:r>
            <w:r>
              <w:rPr>
                <w:webHidden/>
              </w:rPr>
              <w:fldChar w:fldCharType="separate"/>
            </w:r>
            <w:r>
              <w:rPr>
                <w:webHidden/>
              </w:rPr>
              <w:t>5</w:t>
            </w:r>
            <w:r>
              <w:rPr>
                <w:webHidden/>
              </w:rPr>
              <w:fldChar w:fldCharType="end"/>
            </w:r>
          </w:hyperlink>
        </w:p>
        <w:p w14:paraId="7C0857CA" w14:textId="0680A0F1" w:rsidR="00FB66EF" w:rsidRDefault="00FB66EF">
          <w:pPr>
            <w:pStyle w:val="TOC2"/>
            <w:tabs>
              <w:tab w:val="left" w:pos="660"/>
            </w:tabs>
            <w:rPr>
              <w:rFonts w:asciiTheme="minorHAnsi" w:eastAsiaTheme="minorEastAsia" w:hAnsiTheme="minorHAnsi"/>
              <w:lang w:eastAsia="en-GB"/>
            </w:rPr>
          </w:pPr>
          <w:hyperlink w:anchor="_Toc224635007" w:history="1">
            <w:r w:rsidRPr="003758A3">
              <w:rPr>
                <w:rStyle w:val="Hyperlink"/>
              </w:rPr>
              <w:t>2.2.</w:t>
            </w:r>
            <w:r>
              <w:rPr>
                <w:rFonts w:asciiTheme="minorHAnsi" w:eastAsiaTheme="minorEastAsia" w:hAnsiTheme="minorHAnsi"/>
                <w:lang w:eastAsia="en-GB"/>
              </w:rPr>
              <w:tab/>
            </w:r>
            <w:r w:rsidRPr="003758A3">
              <w:rPr>
                <w:rStyle w:val="Hyperlink"/>
              </w:rPr>
              <w:t>Model performance requirements</w:t>
            </w:r>
            <w:r>
              <w:rPr>
                <w:webHidden/>
              </w:rPr>
              <w:tab/>
            </w:r>
            <w:r>
              <w:rPr>
                <w:webHidden/>
              </w:rPr>
              <w:fldChar w:fldCharType="begin"/>
            </w:r>
            <w:r>
              <w:rPr>
                <w:webHidden/>
              </w:rPr>
              <w:instrText xml:space="preserve"> PAGEREF _Toc224635007 \h </w:instrText>
            </w:r>
            <w:r>
              <w:rPr>
                <w:webHidden/>
              </w:rPr>
            </w:r>
            <w:r>
              <w:rPr>
                <w:webHidden/>
              </w:rPr>
              <w:fldChar w:fldCharType="separate"/>
            </w:r>
            <w:r>
              <w:rPr>
                <w:webHidden/>
              </w:rPr>
              <w:t>5</w:t>
            </w:r>
            <w:r>
              <w:rPr>
                <w:webHidden/>
              </w:rPr>
              <w:fldChar w:fldCharType="end"/>
            </w:r>
          </w:hyperlink>
        </w:p>
        <w:p w14:paraId="671CE381" w14:textId="71E85CCD" w:rsidR="00FB66EF" w:rsidRDefault="00FB66EF">
          <w:pPr>
            <w:pStyle w:val="TOC2"/>
            <w:tabs>
              <w:tab w:val="left" w:pos="660"/>
            </w:tabs>
            <w:rPr>
              <w:rFonts w:asciiTheme="minorHAnsi" w:eastAsiaTheme="minorEastAsia" w:hAnsiTheme="minorHAnsi"/>
              <w:lang w:eastAsia="en-GB"/>
            </w:rPr>
          </w:pPr>
          <w:hyperlink w:anchor="_Toc224635008" w:history="1">
            <w:r w:rsidRPr="003758A3">
              <w:rPr>
                <w:rStyle w:val="Hyperlink"/>
              </w:rPr>
              <w:t>2.3.</w:t>
            </w:r>
            <w:r>
              <w:rPr>
                <w:rFonts w:asciiTheme="minorHAnsi" w:eastAsiaTheme="minorEastAsia" w:hAnsiTheme="minorHAnsi"/>
                <w:lang w:eastAsia="en-GB"/>
              </w:rPr>
              <w:tab/>
            </w:r>
            <w:r w:rsidRPr="003758A3">
              <w:rPr>
                <w:rStyle w:val="Hyperlink"/>
              </w:rPr>
              <w:t>Protection requirements</w:t>
            </w:r>
            <w:r>
              <w:rPr>
                <w:webHidden/>
              </w:rPr>
              <w:tab/>
            </w:r>
            <w:r>
              <w:rPr>
                <w:webHidden/>
              </w:rPr>
              <w:fldChar w:fldCharType="begin"/>
            </w:r>
            <w:r>
              <w:rPr>
                <w:webHidden/>
              </w:rPr>
              <w:instrText xml:space="preserve"> PAGEREF _Toc224635008 \h </w:instrText>
            </w:r>
            <w:r>
              <w:rPr>
                <w:webHidden/>
              </w:rPr>
            </w:r>
            <w:r>
              <w:rPr>
                <w:webHidden/>
              </w:rPr>
              <w:fldChar w:fldCharType="separate"/>
            </w:r>
            <w:r>
              <w:rPr>
                <w:webHidden/>
              </w:rPr>
              <w:t>10</w:t>
            </w:r>
            <w:r>
              <w:rPr>
                <w:webHidden/>
              </w:rPr>
              <w:fldChar w:fldCharType="end"/>
            </w:r>
          </w:hyperlink>
        </w:p>
        <w:p w14:paraId="5A50C745" w14:textId="2CA5BCE9" w:rsidR="00FB66EF" w:rsidRDefault="00FB66EF">
          <w:pPr>
            <w:pStyle w:val="TOC2"/>
            <w:tabs>
              <w:tab w:val="left" w:pos="660"/>
            </w:tabs>
            <w:rPr>
              <w:rFonts w:asciiTheme="minorHAnsi" w:eastAsiaTheme="minorEastAsia" w:hAnsiTheme="minorHAnsi"/>
              <w:lang w:eastAsia="en-GB"/>
            </w:rPr>
          </w:pPr>
          <w:hyperlink w:anchor="_Toc224635009" w:history="1">
            <w:r w:rsidRPr="003758A3">
              <w:rPr>
                <w:rStyle w:val="Hyperlink"/>
              </w:rPr>
              <w:t>2.4.</w:t>
            </w:r>
            <w:r>
              <w:rPr>
                <w:rFonts w:asciiTheme="minorHAnsi" w:eastAsiaTheme="minorEastAsia" w:hAnsiTheme="minorHAnsi"/>
                <w:lang w:eastAsia="en-GB"/>
              </w:rPr>
              <w:tab/>
            </w:r>
            <w:r w:rsidRPr="003758A3">
              <w:rPr>
                <w:rStyle w:val="Hyperlink"/>
              </w:rPr>
              <w:t>Co-Located Sites requirements</w:t>
            </w:r>
            <w:r>
              <w:rPr>
                <w:webHidden/>
              </w:rPr>
              <w:tab/>
            </w:r>
            <w:r>
              <w:rPr>
                <w:webHidden/>
              </w:rPr>
              <w:fldChar w:fldCharType="begin"/>
            </w:r>
            <w:r>
              <w:rPr>
                <w:webHidden/>
              </w:rPr>
              <w:instrText xml:space="preserve"> PAGEREF _Toc224635009 \h </w:instrText>
            </w:r>
            <w:r>
              <w:rPr>
                <w:webHidden/>
              </w:rPr>
            </w:r>
            <w:r>
              <w:rPr>
                <w:webHidden/>
              </w:rPr>
              <w:fldChar w:fldCharType="separate"/>
            </w:r>
            <w:r>
              <w:rPr>
                <w:webHidden/>
              </w:rPr>
              <w:t>12</w:t>
            </w:r>
            <w:r>
              <w:rPr>
                <w:webHidden/>
              </w:rPr>
              <w:fldChar w:fldCharType="end"/>
            </w:r>
          </w:hyperlink>
        </w:p>
        <w:p w14:paraId="67F9821F" w14:textId="1BBF14CB" w:rsidR="00FB66EF" w:rsidRDefault="00FB66EF">
          <w:pPr>
            <w:pStyle w:val="TOC2"/>
            <w:tabs>
              <w:tab w:val="left" w:pos="660"/>
            </w:tabs>
            <w:rPr>
              <w:rFonts w:asciiTheme="minorHAnsi" w:eastAsiaTheme="minorEastAsia" w:hAnsiTheme="minorHAnsi"/>
              <w:lang w:eastAsia="en-GB"/>
            </w:rPr>
          </w:pPr>
          <w:hyperlink w:anchor="_Toc224635010" w:history="1">
            <w:r w:rsidRPr="003758A3">
              <w:rPr>
                <w:rStyle w:val="Hyperlink"/>
              </w:rPr>
              <w:t>2.5.</w:t>
            </w:r>
            <w:r>
              <w:rPr>
                <w:rFonts w:asciiTheme="minorHAnsi" w:eastAsiaTheme="minorEastAsia" w:hAnsiTheme="minorHAnsi"/>
                <w:lang w:eastAsia="en-GB"/>
              </w:rPr>
              <w:tab/>
            </w:r>
            <w:r w:rsidRPr="003758A3">
              <w:rPr>
                <w:rStyle w:val="Hyperlink"/>
              </w:rPr>
              <w:t>Model testing on Sample Network</w:t>
            </w:r>
            <w:r>
              <w:rPr>
                <w:webHidden/>
              </w:rPr>
              <w:tab/>
            </w:r>
            <w:r>
              <w:rPr>
                <w:webHidden/>
              </w:rPr>
              <w:fldChar w:fldCharType="begin"/>
            </w:r>
            <w:r>
              <w:rPr>
                <w:webHidden/>
              </w:rPr>
              <w:instrText xml:space="preserve"> PAGEREF _Toc224635010 \h </w:instrText>
            </w:r>
            <w:r>
              <w:rPr>
                <w:webHidden/>
              </w:rPr>
            </w:r>
            <w:r>
              <w:rPr>
                <w:webHidden/>
              </w:rPr>
              <w:fldChar w:fldCharType="separate"/>
            </w:r>
            <w:r>
              <w:rPr>
                <w:webHidden/>
              </w:rPr>
              <w:t>13</w:t>
            </w:r>
            <w:r>
              <w:rPr>
                <w:webHidden/>
              </w:rPr>
              <w:fldChar w:fldCharType="end"/>
            </w:r>
          </w:hyperlink>
        </w:p>
        <w:p w14:paraId="6A01DA38" w14:textId="4102E0D7" w:rsidR="00FB66EF" w:rsidRDefault="00FB66EF">
          <w:pPr>
            <w:pStyle w:val="TOC2"/>
            <w:tabs>
              <w:tab w:val="left" w:pos="660"/>
            </w:tabs>
            <w:rPr>
              <w:rFonts w:asciiTheme="minorHAnsi" w:eastAsiaTheme="minorEastAsia" w:hAnsiTheme="minorHAnsi"/>
              <w:lang w:eastAsia="en-GB"/>
            </w:rPr>
          </w:pPr>
          <w:hyperlink w:anchor="_Toc224635011" w:history="1">
            <w:r w:rsidRPr="003758A3">
              <w:rPr>
                <w:rStyle w:val="Hyperlink"/>
              </w:rPr>
              <w:t>2.6.</w:t>
            </w:r>
            <w:r>
              <w:rPr>
                <w:rFonts w:asciiTheme="minorHAnsi" w:eastAsiaTheme="minorEastAsia" w:hAnsiTheme="minorHAnsi"/>
                <w:lang w:eastAsia="en-GB"/>
              </w:rPr>
              <w:tab/>
            </w:r>
            <w:r w:rsidRPr="003758A3">
              <w:rPr>
                <w:rStyle w:val="Hyperlink"/>
              </w:rPr>
              <w:t>Model User Guide and Supporting Documents</w:t>
            </w:r>
            <w:r>
              <w:rPr>
                <w:webHidden/>
              </w:rPr>
              <w:tab/>
            </w:r>
            <w:r>
              <w:rPr>
                <w:webHidden/>
              </w:rPr>
              <w:fldChar w:fldCharType="begin"/>
            </w:r>
            <w:r>
              <w:rPr>
                <w:webHidden/>
              </w:rPr>
              <w:instrText xml:space="preserve"> PAGEREF _Toc224635011 \h </w:instrText>
            </w:r>
            <w:r>
              <w:rPr>
                <w:webHidden/>
              </w:rPr>
            </w:r>
            <w:r>
              <w:rPr>
                <w:webHidden/>
              </w:rPr>
              <w:fldChar w:fldCharType="separate"/>
            </w:r>
            <w:r>
              <w:rPr>
                <w:webHidden/>
              </w:rPr>
              <w:t>14</w:t>
            </w:r>
            <w:r>
              <w:rPr>
                <w:webHidden/>
              </w:rPr>
              <w:fldChar w:fldCharType="end"/>
            </w:r>
          </w:hyperlink>
        </w:p>
        <w:p w14:paraId="641D72F4" w14:textId="04BAB4DB" w:rsidR="00FB66EF" w:rsidRDefault="00FB66EF">
          <w:pPr>
            <w:pStyle w:val="TOC1"/>
            <w:tabs>
              <w:tab w:val="left" w:pos="442"/>
            </w:tabs>
            <w:rPr>
              <w:rFonts w:asciiTheme="minorHAnsi" w:eastAsiaTheme="minorEastAsia" w:hAnsiTheme="minorHAnsi" w:cstheme="minorBidi"/>
              <w:color w:val="auto"/>
              <w:szCs w:val="22"/>
              <w:lang w:eastAsia="en-GB"/>
            </w:rPr>
          </w:pPr>
          <w:hyperlink w:anchor="_Toc224635012" w:history="1">
            <w:r w:rsidRPr="003758A3">
              <w:rPr>
                <w:rStyle w:val="Hyperlink"/>
              </w:rPr>
              <w:t>3.</w:t>
            </w:r>
            <w:r>
              <w:rPr>
                <w:rFonts w:asciiTheme="minorHAnsi" w:eastAsiaTheme="minorEastAsia" w:hAnsiTheme="minorHAnsi" w:cstheme="minorBidi"/>
                <w:color w:val="auto"/>
                <w:szCs w:val="22"/>
                <w:lang w:eastAsia="en-GB"/>
              </w:rPr>
              <w:tab/>
            </w:r>
            <w:r w:rsidRPr="003758A3">
              <w:rPr>
                <w:rStyle w:val="Hyperlink"/>
              </w:rPr>
              <w:t>EMT Model Requirements</w:t>
            </w:r>
            <w:r>
              <w:rPr>
                <w:webHidden/>
              </w:rPr>
              <w:tab/>
            </w:r>
            <w:r>
              <w:rPr>
                <w:webHidden/>
              </w:rPr>
              <w:fldChar w:fldCharType="begin"/>
            </w:r>
            <w:r>
              <w:rPr>
                <w:webHidden/>
              </w:rPr>
              <w:instrText xml:space="preserve"> PAGEREF _Toc224635012 \h </w:instrText>
            </w:r>
            <w:r>
              <w:rPr>
                <w:webHidden/>
              </w:rPr>
            </w:r>
            <w:r>
              <w:rPr>
                <w:webHidden/>
              </w:rPr>
              <w:fldChar w:fldCharType="separate"/>
            </w:r>
            <w:r>
              <w:rPr>
                <w:webHidden/>
              </w:rPr>
              <w:t>17</w:t>
            </w:r>
            <w:r>
              <w:rPr>
                <w:webHidden/>
              </w:rPr>
              <w:fldChar w:fldCharType="end"/>
            </w:r>
          </w:hyperlink>
        </w:p>
        <w:p w14:paraId="58CFE7F6" w14:textId="43AD99A1" w:rsidR="00FB66EF" w:rsidRDefault="00FB66EF">
          <w:pPr>
            <w:pStyle w:val="TOC2"/>
            <w:tabs>
              <w:tab w:val="left" w:pos="660"/>
            </w:tabs>
            <w:rPr>
              <w:rFonts w:asciiTheme="minorHAnsi" w:eastAsiaTheme="minorEastAsia" w:hAnsiTheme="minorHAnsi"/>
              <w:lang w:eastAsia="en-GB"/>
            </w:rPr>
          </w:pPr>
          <w:hyperlink w:anchor="_Toc224635022" w:history="1">
            <w:r w:rsidRPr="003758A3">
              <w:rPr>
                <w:rStyle w:val="Hyperlink"/>
              </w:rPr>
              <w:t>3.1.</w:t>
            </w:r>
            <w:r>
              <w:rPr>
                <w:rFonts w:asciiTheme="minorHAnsi" w:eastAsiaTheme="minorEastAsia" w:hAnsiTheme="minorHAnsi"/>
                <w:lang w:eastAsia="en-GB"/>
              </w:rPr>
              <w:tab/>
            </w:r>
            <w:r w:rsidRPr="003758A3">
              <w:rPr>
                <w:rStyle w:val="Hyperlink"/>
              </w:rPr>
              <w:t>Notes on model efficiency</w:t>
            </w:r>
            <w:r>
              <w:rPr>
                <w:webHidden/>
              </w:rPr>
              <w:tab/>
            </w:r>
            <w:r>
              <w:rPr>
                <w:webHidden/>
              </w:rPr>
              <w:fldChar w:fldCharType="begin"/>
            </w:r>
            <w:r>
              <w:rPr>
                <w:webHidden/>
              </w:rPr>
              <w:instrText xml:space="preserve"> PAGEREF _Toc224635022 \h </w:instrText>
            </w:r>
            <w:r>
              <w:rPr>
                <w:webHidden/>
              </w:rPr>
            </w:r>
            <w:r>
              <w:rPr>
                <w:webHidden/>
              </w:rPr>
              <w:fldChar w:fldCharType="separate"/>
            </w:r>
            <w:r>
              <w:rPr>
                <w:webHidden/>
              </w:rPr>
              <w:t>17</w:t>
            </w:r>
            <w:r>
              <w:rPr>
                <w:webHidden/>
              </w:rPr>
              <w:fldChar w:fldCharType="end"/>
            </w:r>
          </w:hyperlink>
        </w:p>
        <w:p w14:paraId="3B02A2BB" w14:textId="54282B4D" w:rsidR="00FB66EF" w:rsidRDefault="00FB66EF">
          <w:pPr>
            <w:pStyle w:val="TOC2"/>
            <w:tabs>
              <w:tab w:val="left" w:pos="660"/>
            </w:tabs>
            <w:rPr>
              <w:rFonts w:asciiTheme="minorHAnsi" w:eastAsiaTheme="minorEastAsia" w:hAnsiTheme="minorHAnsi"/>
              <w:lang w:eastAsia="en-GB"/>
            </w:rPr>
          </w:pPr>
          <w:hyperlink w:anchor="_Toc224635023" w:history="1">
            <w:r w:rsidRPr="003758A3">
              <w:rPr>
                <w:rStyle w:val="Hyperlink"/>
              </w:rPr>
              <w:t>3.2.</w:t>
            </w:r>
            <w:r>
              <w:rPr>
                <w:rFonts w:asciiTheme="minorHAnsi" w:eastAsiaTheme="minorEastAsia" w:hAnsiTheme="minorHAnsi"/>
                <w:lang w:eastAsia="en-GB"/>
              </w:rPr>
              <w:tab/>
            </w:r>
            <w:r w:rsidRPr="003758A3">
              <w:rPr>
                <w:rStyle w:val="Hyperlink"/>
              </w:rPr>
              <w:t>Notes on model fidelity</w:t>
            </w:r>
            <w:r>
              <w:rPr>
                <w:webHidden/>
              </w:rPr>
              <w:tab/>
            </w:r>
            <w:r>
              <w:rPr>
                <w:webHidden/>
              </w:rPr>
              <w:fldChar w:fldCharType="begin"/>
            </w:r>
            <w:r>
              <w:rPr>
                <w:webHidden/>
              </w:rPr>
              <w:instrText xml:space="preserve"> PAGEREF _Toc224635023 \h </w:instrText>
            </w:r>
            <w:r>
              <w:rPr>
                <w:webHidden/>
              </w:rPr>
            </w:r>
            <w:r>
              <w:rPr>
                <w:webHidden/>
              </w:rPr>
              <w:fldChar w:fldCharType="separate"/>
            </w:r>
            <w:r>
              <w:rPr>
                <w:webHidden/>
              </w:rPr>
              <w:t>19</w:t>
            </w:r>
            <w:r>
              <w:rPr>
                <w:webHidden/>
              </w:rPr>
              <w:fldChar w:fldCharType="end"/>
            </w:r>
          </w:hyperlink>
        </w:p>
        <w:p w14:paraId="6F29BC05" w14:textId="583CDDD0" w:rsidR="00FB66EF" w:rsidRDefault="00FB66EF">
          <w:pPr>
            <w:pStyle w:val="TOC3"/>
            <w:rPr>
              <w:rFonts w:asciiTheme="minorHAnsi" w:eastAsiaTheme="minorEastAsia" w:hAnsiTheme="minorHAnsi"/>
              <w:lang w:eastAsia="en-GB"/>
            </w:rPr>
          </w:pPr>
          <w:hyperlink w:anchor="_Toc224635025" w:history="1">
            <w:r w:rsidRPr="003758A3">
              <w:rPr>
                <w:rStyle w:val="Hyperlink"/>
                <w:rFonts w:cs="Poppins"/>
              </w:rPr>
              <w:t>3.2.1</w:t>
            </w:r>
            <w:r>
              <w:rPr>
                <w:rFonts w:asciiTheme="minorHAnsi" w:eastAsiaTheme="minorEastAsia" w:hAnsiTheme="minorHAnsi"/>
                <w:lang w:eastAsia="en-GB"/>
              </w:rPr>
              <w:tab/>
            </w:r>
            <w:r w:rsidRPr="003758A3">
              <w:rPr>
                <w:rStyle w:val="Hyperlink"/>
                <w:rFonts w:cs="Poppins"/>
              </w:rPr>
              <w:t>Synchronous and Induction generators</w:t>
            </w:r>
            <w:r>
              <w:rPr>
                <w:webHidden/>
              </w:rPr>
              <w:tab/>
            </w:r>
            <w:r>
              <w:rPr>
                <w:webHidden/>
              </w:rPr>
              <w:fldChar w:fldCharType="begin"/>
            </w:r>
            <w:r>
              <w:rPr>
                <w:webHidden/>
              </w:rPr>
              <w:instrText xml:space="preserve"> PAGEREF _Toc224635025 \h </w:instrText>
            </w:r>
            <w:r>
              <w:rPr>
                <w:webHidden/>
              </w:rPr>
            </w:r>
            <w:r>
              <w:rPr>
                <w:webHidden/>
              </w:rPr>
              <w:fldChar w:fldCharType="separate"/>
            </w:r>
            <w:r>
              <w:rPr>
                <w:webHidden/>
              </w:rPr>
              <w:t>19</w:t>
            </w:r>
            <w:r>
              <w:rPr>
                <w:webHidden/>
              </w:rPr>
              <w:fldChar w:fldCharType="end"/>
            </w:r>
          </w:hyperlink>
        </w:p>
        <w:p w14:paraId="2F1EEEB9" w14:textId="0573C3D4" w:rsidR="00FB66EF" w:rsidRDefault="00FB66EF">
          <w:pPr>
            <w:pStyle w:val="TOC3"/>
            <w:rPr>
              <w:rFonts w:asciiTheme="minorHAnsi" w:eastAsiaTheme="minorEastAsia" w:hAnsiTheme="minorHAnsi"/>
              <w:lang w:eastAsia="en-GB"/>
            </w:rPr>
          </w:pPr>
          <w:hyperlink w:anchor="_Toc224635026" w:history="1">
            <w:r w:rsidRPr="003758A3">
              <w:rPr>
                <w:rStyle w:val="Hyperlink"/>
                <w:rFonts w:cs="Poppins"/>
              </w:rPr>
              <w:t>3.2.2</w:t>
            </w:r>
            <w:r>
              <w:rPr>
                <w:rFonts w:asciiTheme="minorHAnsi" w:eastAsiaTheme="minorEastAsia" w:hAnsiTheme="minorHAnsi"/>
                <w:lang w:eastAsia="en-GB"/>
              </w:rPr>
              <w:tab/>
            </w:r>
            <w:r w:rsidRPr="003758A3">
              <w:rPr>
                <w:rStyle w:val="Hyperlink"/>
                <w:rFonts w:cs="Poppins"/>
              </w:rPr>
              <w:t>Inverter-based resources - IBRs</w:t>
            </w:r>
            <w:r>
              <w:rPr>
                <w:webHidden/>
              </w:rPr>
              <w:tab/>
            </w:r>
            <w:r>
              <w:rPr>
                <w:webHidden/>
              </w:rPr>
              <w:fldChar w:fldCharType="begin"/>
            </w:r>
            <w:r>
              <w:rPr>
                <w:webHidden/>
              </w:rPr>
              <w:instrText xml:space="preserve"> PAGEREF _Toc224635026 \h </w:instrText>
            </w:r>
            <w:r>
              <w:rPr>
                <w:webHidden/>
              </w:rPr>
            </w:r>
            <w:r>
              <w:rPr>
                <w:webHidden/>
              </w:rPr>
              <w:fldChar w:fldCharType="separate"/>
            </w:r>
            <w:r>
              <w:rPr>
                <w:webHidden/>
              </w:rPr>
              <w:t>20</w:t>
            </w:r>
            <w:r>
              <w:rPr>
                <w:webHidden/>
              </w:rPr>
              <w:fldChar w:fldCharType="end"/>
            </w:r>
          </w:hyperlink>
        </w:p>
        <w:p w14:paraId="50B9000E" w14:textId="4891F126" w:rsidR="00FB66EF" w:rsidRDefault="00FB66EF">
          <w:pPr>
            <w:pStyle w:val="TOC2"/>
            <w:tabs>
              <w:tab w:val="left" w:pos="660"/>
            </w:tabs>
            <w:rPr>
              <w:rFonts w:asciiTheme="minorHAnsi" w:eastAsiaTheme="minorEastAsia" w:hAnsiTheme="minorHAnsi"/>
              <w:lang w:eastAsia="en-GB"/>
            </w:rPr>
          </w:pPr>
          <w:hyperlink w:anchor="_Toc224635027" w:history="1">
            <w:r w:rsidRPr="003758A3">
              <w:rPr>
                <w:rStyle w:val="Hyperlink"/>
              </w:rPr>
              <w:t>3.3.</w:t>
            </w:r>
            <w:r>
              <w:rPr>
                <w:rFonts w:asciiTheme="minorHAnsi" w:eastAsiaTheme="minorEastAsia" w:hAnsiTheme="minorHAnsi"/>
                <w:lang w:eastAsia="en-GB"/>
              </w:rPr>
              <w:tab/>
            </w:r>
            <w:r w:rsidRPr="003758A3">
              <w:rPr>
                <w:rStyle w:val="Hyperlink"/>
              </w:rPr>
              <w:t>Notes on model usability</w:t>
            </w:r>
            <w:r>
              <w:rPr>
                <w:webHidden/>
              </w:rPr>
              <w:tab/>
            </w:r>
            <w:r>
              <w:rPr>
                <w:webHidden/>
              </w:rPr>
              <w:fldChar w:fldCharType="begin"/>
            </w:r>
            <w:r>
              <w:rPr>
                <w:webHidden/>
              </w:rPr>
              <w:instrText xml:space="preserve"> PAGEREF _Toc224635027 \h </w:instrText>
            </w:r>
            <w:r>
              <w:rPr>
                <w:webHidden/>
              </w:rPr>
            </w:r>
            <w:r>
              <w:rPr>
                <w:webHidden/>
              </w:rPr>
              <w:fldChar w:fldCharType="separate"/>
            </w:r>
            <w:r>
              <w:rPr>
                <w:webHidden/>
              </w:rPr>
              <w:t>22</w:t>
            </w:r>
            <w:r>
              <w:rPr>
                <w:webHidden/>
              </w:rPr>
              <w:fldChar w:fldCharType="end"/>
            </w:r>
          </w:hyperlink>
        </w:p>
        <w:p w14:paraId="6443F28C" w14:textId="435C601B" w:rsidR="00FB66EF" w:rsidRDefault="00FB66EF">
          <w:pPr>
            <w:pStyle w:val="TOC2"/>
            <w:tabs>
              <w:tab w:val="left" w:pos="660"/>
            </w:tabs>
            <w:rPr>
              <w:rFonts w:asciiTheme="minorHAnsi" w:eastAsiaTheme="minorEastAsia" w:hAnsiTheme="minorHAnsi"/>
              <w:lang w:eastAsia="en-GB"/>
            </w:rPr>
          </w:pPr>
          <w:hyperlink w:anchor="_Toc224635028" w:history="1">
            <w:r w:rsidRPr="003758A3">
              <w:rPr>
                <w:rStyle w:val="Hyperlink"/>
              </w:rPr>
              <w:t>3.4.</w:t>
            </w:r>
            <w:r>
              <w:rPr>
                <w:rFonts w:asciiTheme="minorHAnsi" w:eastAsiaTheme="minorEastAsia" w:hAnsiTheme="minorHAnsi"/>
                <w:lang w:eastAsia="en-GB"/>
              </w:rPr>
              <w:tab/>
            </w:r>
            <w:r w:rsidRPr="003758A3">
              <w:rPr>
                <w:rStyle w:val="Hyperlink"/>
              </w:rPr>
              <w:t>Notes on document requirements</w:t>
            </w:r>
            <w:r>
              <w:rPr>
                <w:webHidden/>
              </w:rPr>
              <w:tab/>
            </w:r>
            <w:r>
              <w:rPr>
                <w:webHidden/>
              </w:rPr>
              <w:fldChar w:fldCharType="begin"/>
            </w:r>
            <w:r>
              <w:rPr>
                <w:webHidden/>
              </w:rPr>
              <w:instrText xml:space="preserve"> PAGEREF _Toc224635028 \h </w:instrText>
            </w:r>
            <w:r>
              <w:rPr>
                <w:webHidden/>
              </w:rPr>
            </w:r>
            <w:r>
              <w:rPr>
                <w:webHidden/>
              </w:rPr>
              <w:fldChar w:fldCharType="separate"/>
            </w:r>
            <w:r>
              <w:rPr>
                <w:webHidden/>
              </w:rPr>
              <w:t>23</w:t>
            </w:r>
            <w:r>
              <w:rPr>
                <w:webHidden/>
              </w:rPr>
              <w:fldChar w:fldCharType="end"/>
            </w:r>
          </w:hyperlink>
        </w:p>
        <w:p w14:paraId="1DBCE06B" w14:textId="602FE883" w:rsidR="00FB66EF" w:rsidRDefault="00FB66EF">
          <w:pPr>
            <w:pStyle w:val="TOC2"/>
            <w:tabs>
              <w:tab w:val="left" w:pos="660"/>
            </w:tabs>
            <w:rPr>
              <w:rFonts w:asciiTheme="minorHAnsi" w:eastAsiaTheme="minorEastAsia" w:hAnsiTheme="minorHAnsi"/>
              <w:lang w:eastAsia="en-GB"/>
            </w:rPr>
          </w:pPr>
          <w:hyperlink w:anchor="_Toc224635029" w:history="1">
            <w:r w:rsidRPr="003758A3">
              <w:rPr>
                <w:rStyle w:val="Hyperlink"/>
              </w:rPr>
              <w:t>3.5.</w:t>
            </w:r>
            <w:r>
              <w:rPr>
                <w:rFonts w:asciiTheme="minorHAnsi" w:eastAsiaTheme="minorEastAsia" w:hAnsiTheme="minorHAnsi"/>
                <w:lang w:eastAsia="en-GB"/>
              </w:rPr>
              <w:tab/>
            </w:r>
            <w:r w:rsidRPr="003758A3">
              <w:rPr>
                <w:rStyle w:val="Hyperlink"/>
              </w:rPr>
              <w:t>Notes on model maintenance</w:t>
            </w:r>
            <w:r>
              <w:rPr>
                <w:webHidden/>
              </w:rPr>
              <w:tab/>
            </w:r>
            <w:r>
              <w:rPr>
                <w:webHidden/>
              </w:rPr>
              <w:fldChar w:fldCharType="begin"/>
            </w:r>
            <w:r>
              <w:rPr>
                <w:webHidden/>
              </w:rPr>
              <w:instrText xml:space="preserve"> PAGEREF _Toc224635029 \h </w:instrText>
            </w:r>
            <w:r>
              <w:rPr>
                <w:webHidden/>
              </w:rPr>
            </w:r>
            <w:r>
              <w:rPr>
                <w:webHidden/>
              </w:rPr>
              <w:fldChar w:fldCharType="separate"/>
            </w:r>
            <w:r>
              <w:rPr>
                <w:webHidden/>
              </w:rPr>
              <w:t>24</w:t>
            </w:r>
            <w:r>
              <w:rPr>
                <w:webHidden/>
              </w:rPr>
              <w:fldChar w:fldCharType="end"/>
            </w:r>
          </w:hyperlink>
        </w:p>
        <w:p w14:paraId="71FA3080" w14:textId="620286C5" w:rsidR="00FB66EF" w:rsidRDefault="00FB66EF">
          <w:pPr>
            <w:pStyle w:val="TOC1"/>
            <w:tabs>
              <w:tab w:val="left" w:pos="442"/>
            </w:tabs>
            <w:rPr>
              <w:rFonts w:asciiTheme="minorHAnsi" w:eastAsiaTheme="minorEastAsia" w:hAnsiTheme="minorHAnsi" w:cstheme="minorBidi"/>
              <w:color w:val="auto"/>
              <w:szCs w:val="22"/>
              <w:lang w:eastAsia="en-GB"/>
            </w:rPr>
          </w:pPr>
          <w:hyperlink w:anchor="_Toc224635030" w:history="1">
            <w:r w:rsidRPr="003758A3">
              <w:rPr>
                <w:rStyle w:val="Hyperlink"/>
              </w:rPr>
              <w:t>4.</w:t>
            </w:r>
            <w:r>
              <w:rPr>
                <w:rFonts w:asciiTheme="minorHAnsi" w:eastAsiaTheme="minorEastAsia" w:hAnsiTheme="minorHAnsi" w:cstheme="minorBidi"/>
                <w:color w:val="auto"/>
                <w:szCs w:val="22"/>
                <w:lang w:eastAsia="en-GB"/>
              </w:rPr>
              <w:tab/>
            </w:r>
            <w:r w:rsidRPr="003758A3">
              <w:rPr>
                <w:rStyle w:val="Hyperlink"/>
              </w:rPr>
              <w:t>Model Submission Process and Approach</w:t>
            </w:r>
            <w:r>
              <w:rPr>
                <w:webHidden/>
              </w:rPr>
              <w:tab/>
            </w:r>
            <w:r>
              <w:rPr>
                <w:webHidden/>
              </w:rPr>
              <w:fldChar w:fldCharType="begin"/>
            </w:r>
            <w:r>
              <w:rPr>
                <w:webHidden/>
              </w:rPr>
              <w:instrText xml:space="preserve"> PAGEREF _Toc224635030 \h </w:instrText>
            </w:r>
            <w:r>
              <w:rPr>
                <w:webHidden/>
              </w:rPr>
            </w:r>
            <w:r>
              <w:rPr>
                <w:webHidden/>
              </w:rPr>
              <w:fldChar w:fldCharType="separate"/>
            </w:r>
            <w:r>
              <w:rPr>
                <w:webHidden/>
              </w:rPr>
              <w:t>26</w:t>
            </w:r>
            <w:r>
              <w:rPr>
                <w:webHidden/>
              </w:rPr>
              <w:fldChar w:fldCharType="end"/>
            </w:r>
          </w:hyperlink>
        </w:p>
        <w:p w14:paraId="26239138" w14:textId="19390312" w:rsidR="00FB66EF" w:rsidRDefault="00FB66EF">
          <w:pPr>
            <w:pStyle w:val="TOC2"/>
            <w:tabs>
              <w:tab w:val="left" w:pos="660"/>
            </w:tabs>
            <w:rPr>
              <w:rFonts w:asciiTheme="minorHAnsi" w:eastAsiaTheme="minorEastAsia" w:hAnsiTheme="minorHAnsi"/>
              <w:lang w:eastAsia="en-GB"/>
            </w:rPr>
          </w:pPr>
          <w:hyperlink w:anchor="_Toc224635033" w:history="1">
            <w:r w:rsidRPr="003758A3">
              <w:rPr>
                <w:rStyle w:val="Hyperlink"/>
              </w:rPr>
              <w:t>4.1.</w:t>
            </w:r>
            <w:r>
              <w:rPr>
                <w:rFonts w:asciiTheme="minorHAnsi" w:eastAsiaTheme="minorEastAsia" w:hAnsiTheme="minorHAnsi"/>
                <w:lang w:eastAsia="en-GB"/>
              </w:rPr>
              <w:tab/>
            </w:r>
            <w:r w:rsidRPr="003758A3">
              <w:rPr>
                <w:rStyle w:val="Hyperlink"/>
              </w:rPr>
              <w:t>Model Submission Process</w:t>
            </w:r>
            <w:r>
              <w:rPr>
                <w:webHidden/>
              </w:rPr>
              <w:tab/>
            </w:r>
            <w:r>
              <w:rPr>
                <w:webHidden/>
              </w:rPr>
              <w:fldChar w:fldCharType="begin"/>
            </w:r>
            <w:r>
              <w:rPr>
                <w:webHidden/>
              </w:rPr>
              <w:instrText xml:space="preserve"> PAGEREF _Toc224635033 \h </w:instrText>
            </w:r>
            <w:r>
              <w:rPr>
                <w:webHidden/>
              </w:rPr>
            </w:r>
            <w:r>
              <w:rPr>
                <w:webHidden/>
              </w:rPr>
              <w:fldChar w:fldCharType="separate"/>
            </w:r>
            <w:r>
              <w:rPr>
                <w:webHidden/>
              </w:rPr>
              <w:t>26</w:t>
            </w:r>
            <w:r>
              <w:rPr>
                <w:webHidden/>
              </w:rPr>
              <w:fldChar w:fldCharType="end"/>
            </w:r>
          </w:hyperlink>
        </w:p>
        <w:p w14:paraId="3D86C86B" w14:textId="5CFF899E" w:rsidR="00FB66EF" w:rsidRDefault="00FB66EF">
          <w:pPr>
            <w:pStyle w:val="TOC2"/>
            <w:tabs>
              <w:tab w:val="left" w:pos="660"/>
            </w:tabs>
            <w:rPr>
              <w:rFonts w:asciiTheme="minorHAnsi" w:eastAsiaTheme="minorEastAsia" w:hAnsiTheme="minorHAnsi"/>
              <w:lang w:eastAsia="en-GB"/>
            </w:rPr>
          </w:pPr>
          <w:hyperlink w:anchor="_Toc224635034" w:history="1">
            <w:r w:rsidRPr="003758A3">
              <w:rPr>
                <w:rStyle w:val="Hyperlink"/>
              </w:rPr>
              <w:t>4.2.</w:t>
            </w:r>
            <w:r>
              <w:rPr>
                <w:rFonts w:asciiTheme="minorHAnsi" w:eastAsiaTheme="minorEastAsia" w:hAnsiTheme="minorHAnsi"/>
                <w:lang w:eastAsia="en-GB"/>
              </w:rPr>
              <w:tab/>
            </w:r>
            <w:r w:rsidRPr="003758A3">
              <w:rPr>
                <w:rStyle w:val="Hyperlink"/>
              </w:rPr>
              <w:t>Model Submission Approach</w:t>
            </w:r>
            <w:r>
              <w:rPr>
                <w:webHidden/>
              </w:rPr>
              <w:tab/>
            </w:r>
            <w:r>
              <w:rPr>
                <w:webHidden/>
              </w:rPr>
              <w:fldChar w:fldCharType="begin"/>
            </w:r>
            <w:r>
              <w:rPr>
                <w:webHidden/>
              </w:rPr>
              <w:instrText xml:space="preserve"> PAGEREF _Toc224635034 \h </w:instrText>
            </w:r>
            <w:r>
              <w:rPr>
                <w:webHidden/>
              </w:rPr>
            </w:r>
            <w:r>
              <w:rPr>
                <w:webHidden/>
              </w:rPr>
              <w:fldChar w:fldCharType="separate"/>
            </w:r>
            <w:r>
              <w:rPr>
                <w:webHidden/>
              </w:rPr>
              <w:t>26</w:t>
            </w:r>
            <w:r>
              <w:rPr>
                <w:webHidden/>
              </w:rPr>
              <w:fldChar w:fldCharType="end"/>
            </w:r>
          </w:hyperlink>
        </w:p>
        <w:p w14:paraId="76C377C0" w14:textId="7D8247C8" w:rsidR="00FB66EF" w:rsidRDefault="00FB66EF">
          <w:pPr>
            <w:pStyle w:val="TOC1"/>
            <w:tabs>
              <w:tab w:val="left" w:pos="442"/>
            </w:tabs>
            <w:rPr>
              <w:rFonts w:asciiTheme="minorHAnsi" w:eastAsiaTheme="minorEastAsia" w:hAnsiTheme="minorHAnsi" w:cstheme="minorBidi"/>
              <w:color w:val="auto"/>
              <w:szCs w:val="22"/>
              <w:lang w:eastAsia="en-GB"/>
            </w:rPr>
          </w:pPr>
          <w:hyperlink w:anchor="_Toc224635035" w:history="1">
            <w:r w:rsidRPr="003758A3">
              <w:rPr>
                <w:rStyle w:val="Hyperlink"/>
              </w:rPr>
              <w:t>5.</w:t>
            </w:r>
            <w:r>
              <w:rPr>
                <w:rFonts w:asciiTheme="minorHAnsi" w:eastAsiaTheme="minorEastAsia" w:hAnsiTheme="minorHAnsi" w:cstheme="minorBidi"/>
                <w:color w:val="auto"/>
                <w:szCs w:val="22"/>
                <w:lang w:eastAsia="en-GB"/>
              </w:rPr>
              <w:tab/>
            </w:r>
            <w:r w:rsidRPr="003758A3">
              <w:rPr>
                <w:rStyle w:val="Hyperlink"/>
              </w:rPr>
              <w:t>Potential approaches to develop the legacy plant EMT Models</w:t>
            </w:r>
            <w:r>
              <w:rPr>
                <w:webHidden/>
              </w:rPr>
              <w:tab/>
            </w:r>
            <w:r>
              <w:rPr>
                <w:webHidden/>
              </w:rPr>
              <w:fldChar w:fldCharType="begin"/>
            </w:r>
            <w:r>
              <w:rPr>
                <w:webHidden/>
              </w:rPr>
              <w:instrText xml:space="preserve"> PAGEREF _Toc224635035 \h </w:instrText>
            </w:r>
            <w:r>
              <w:rPr>
                <w:webHidden/>
              </w:rPr>
            </w:r>
            <w:r>
              <w:rPr>
                <w:webHidden/>
              </w:rPr>
              <w:fldChar w:fldCharType="separate"/>
            </w:r>
            <w:r>
              <w:rPr>
                <w:webHidden/>
              </w:rPr>
              <w:t>26</w:t>
            </w:r>
            <w:r>
              <w:rPr>
                <w:webHidden/>
              </w:rPr>
              <w:fldChar w:fldCharType="end"/>
            </w:r>
          </w:hyperlink>
        </w:p>
        <w:p w14:paraId="43D5FA82" w14:textId="349CB18D" w:rsidR="00FB66EF" w:rsidRDefault="00FB66EF">
          <w:pPr>
            <w:pStyle w:val="TOC2"/>
            <w:tabs>
              <w:tab w:val="left" w:pos="660"/>
            </w:tabs>
            <w:rPr>
              <w:rFonts w:asciiTheme="minorHAnsi" w:eastAsiaTheme="minorEastAsia" w:hAnsiTheme="minorHAnsi"/>
              <w:lang w:eastAsia="en-GB"/>
            </w:rPr>
          </w:pPr>
          <w:hyperlink w:anchor="_Toc224635039" w:history="1">
            <w:r w:rsidRPr="003758A3">
              <w:rPr>
                <w:rStyle w:val="Hyperlink"/>
              </w:rPr>
              <w:t>5.1.</w:t>
            </w:r>
            <w:r>
              <w:rPr>
                <w:rFonts w:asciiTheme="minorHAnsi" w:eastAsiaTheme="minorEastAsia" w:hAnsiTheme="minorHAnsi"/>
                <w:lang w:eastAsia="en-GB"/>
              </w:rPr>
              <w:tab/>
            </w:r>
            <w:r w:rsidRPr="003758A3">
              <w:rPr>
                <w:rStyle w:val="Hyperlink"/>
              </w:rPr>
              <w:t>Validation Requirements for legacy Plant EMT Models</w:t>
            </w:r>
            <w:r>
              <w:rPr>
                <w:webHidden/>
              </w:rPr>
              <w:tab/>
            </w:r>
            <w:r>
              <w:rPr>
                <w:webHidden/>
              </w:rPr>
              <w:fldChar w:fldCharType="begin"/>
            </w:r>
            <w:r>
              <w:rPr>
                <w:webHidden/>
              </w:rPr>
              <w:instrText xml:space="preserve"> PAGEREF _Toc224635039 \h </w:instrText>
            </w:r>
            <w:r>
              <w:rPr>
                <w:webHidden/>
              </w:rPr>
            </w:r>
            <w:r>
              <w:rPr>
                <w:webHidden/>
              </w:rPr>
              <w:fldChar w:fldCharType="separate"/>
            </w:r>
            <w:r>
              <w:rPr>
                <w:webHidden/>
              </w:rPr>
              <w:t>28</w:t>
            </w:r>
            <w:r>
              <w:rPr>
                <w:webHidden/>
              </w:rPr>
              <w:fldChar w:fldCharType="end"/>
            </w:r>
          </w:hyperlink>
        </w:p>
        <w:p w14:paraId="7A32DB6D" w14:textId="02F82D83" w:rsidR="00287E31" w:rsidRPr="00BE4362" w:rsidRDefault="00327945" w:rsidP="00327945">
          <w:pPr>
            <w:rPr>
              <w:color w:val="000000" w:themeColor="text1"/>
            </w:rPr>
          </w:pPr>
          <w:r w:rsidRPr="00BE4362">
            <w:rPr>
              <w:b/>
              <w:bCs/>
              <w:color w:val="000000" w:themeColor="text1"/>
            </w:rPr>
            <w:fldChar w:fldCharType="end"/>
          </w:r>
        </w:p>
      </w:sdtContent>
    </w:sdt>
    <w:p w14:paraId="0C18D598" w14:textId="77777777" w:rsidR="00287E31" w:rsidRPr="00E26AB8" w:rsidRDefault="00287E31" w:rsidP="00037DDC">
      <w:pPr>
        <w:pStyle w:val="BodyText"/>
      </w:pPr>
    </w:p>
    <w:p w14:paraId="7A689306" w14:textId="77777777" w:rsidR="00287E31" w:rsidRPr="00BE4362" w:rsidRDefault="00287E31" w:rsidP="00044829">
      <w:pPr>
        <w:pStyle w:val="Introtext"/>
        <w:rPr>
          <w:rFonts w:cs="Poppins"/>
          <w:color w:val="000000" w:themeColor="text1"/>
        </w:rPr>
      </w:pPr>
    </w:p>
    <w:p w14:paraId="18DD4272" w14:textId="77777777" w:rsidR="00287E31" w:rsidRPr="00BE4362" w:rsidRDefault="00287E31" w:rsidP="00044829">
      <w:pPr>
        <w:pStyle w:val="Introtext"/>
        <w:rPr>
          <w:rFonts w:cs="Poppins"/>
          <w:color w:val="000000" w:themeColor="text1"/>
        </w:rPr>
      </w:pPr>
    </w:p>
    <w:p w14:paraId="7B4ACD3A" w14:textId="77777777" w:rsidR="00287E31" w:rsidRPr="00BE4362" w:rsidRDefault="00287E31" w:rsidP="00044829">
      <w:pPr>
        <w:pStyle w:val="Introtext"/>
        <w:rPr>
          <w:rFonts w:cs="Poppins"/>
          <w:color w:val="000000" w:themeColor="text1"/>
        </w:rPr>
      </w:pPr>
    </w:p>
    <w:p w14:paraId="7FB024A6" w14:textId="77777777" w:rsidR="00287E31" w:rsidRPr="00BE4362" w:rsidRDefault="00287E31" w:rsidP="00044829">
      <w:pPr>
        <w:pStyle w:val="Introtext"/>
        <w:rPr>
          <w:rFonts w:cs="Poppins"/>
          <w:color w:val="000000" w:themeColor="text1"/>
        </w:rPr>
      </w:pPr>
    </w:p>
    <w:p w14:paraId="63B3D7EA" w14:textId="77777777" w:rsidR="00327945" w:rsidRPr="00BE4362" w:rsidRDefault="00327945">
      <w:pPr>
        <w:spacing w:after="120" w:line="240" w:lineRule="auto"/>
        <w:rPr>
          <w:rFonts w:asciiTheme="majorHAnsi" w:hAnsiTheme="majorHAnsi" w:cs="Poppins"/>
          <w:b/>
          <w:noProof/>
          <w:color w:val="000000" w:themeColor="text1"/>
          <w:sz w:val="32"/>
          <w:szCs w:val="48"/>
        </w:rPr>
      </w:pPr>
      <w:bookmarkStart w:id="0" w:name="_Toc524337393"/>
      <w:r w:rsidRPr="00BE4362">
        <w:rPr>
          <w:rFonts w:cs="Poppins"/>
          <w:color w:val="000000" w:themeColor="text1"/>
        </w:rPr>
        <w:br w:type="page"/>
      </w:r>
    </w:p>
    <w:p w14:paraId="47E89C5D" w14:textId="77777777" w:rsidR="00A72D8F" w:rsidRPr="00207009" w:rsidRDefault="00A72D8F" w:rsidP="00474A08">
      <w:pPr>
        <w:pStyle w:val="Heading1Numbered"/>
      </w:pPr>
      <w:bookmarkStart w:id="1" w:name="_Toc224635000"/>
      <w:bookmarkEnd w:id="0"/>
      <w:r w:rsidRPr="00207009">
        <w:lastRenderedPageBreak/>
        <w:t>Introduction</w:t>
      </w:r>
      <w:bookmarkEnd w:id="1"/>
    </w:p>
    <w:p w14:paraId="41C37A58" w14:textId="7A346CF7" w:rsidR="00A72D8F" w:rsidRPr="00BE4362" w:rsidRDefault="00A72D8F" w:rsidP="00136963">
      <w:pPr>
        <w:spacing w:after="120" w:line="240" w:lineRule="auto"/>
        <w:jc w:val="both"/>
        <w:rPr>
          <w:color w:val="000000" w:themeColor="text1"/>
        </w:rPr>
      </w:pPr>
      <w:r w:rsidRPr="00BE4362">
        <w:rPr>
          <w:color w:val="000000" w:themeColor="text1"/>
        </w:rPr>
        <w:t xml:space="preserve">This document outlines </w:t>
      </w:r>
      <w:r w:rsidR="0064392A" w:rsidRPr="00BE4362">
        <w:rPr>
          <w:color w:val="000000" w:themeColor="text1"/>
        </w:rPr>
        <w:t xml:space="preserve">the requirements </w:t>
      </w:r>
      <w:r w:rsidRPr="00BE4362">
        <w:rPr>
          <w:color w:val="000000" w:themeColor="text1"/>
        </w:rPr>
        <w:t xml:space="preserve">for </w:t>
      </w:r>
      <w:r w:rsidR="00DD1A89">
        <w:rPr>
          <w:color w:val="000000" w:themeColor="text1"/>
        </w:rPr>
        <w:t xml:space="preserve">Root Mean Square (RMS) and </w:t>
      </w:r>
      <w:r w:rsidRPr="00BE4362">
        <w:rPr>
          <w:color w:val="000000" w:themeColor="text1"/>
        </w:rPr>
        <w:t xml:space="preserve">Electro-Magnetic Transient (EMT) models, </w:t>
      </w:r>
      <w:r w:rsidR="00047AF2" w:rsidRPr="00BE4362">
        <w:rPr>
          <w:color w:val="000000" w:themeColor="text1"/>
        </w:rPr>
        <w:t xml:space="preserve">for </w:t>
      </w:r>
      <w:r w:rsidR="00A2455C">
        <w:rPr>
          <w:color w:val="000000" w:themeColor="text1"/>
        </w:rPr>
        <w:t>Transmission</w:t>
      </w:r>
      <w:r w:rsidRPr="00BE4362">
        <w:rPr>
          <w:color w:val="000000" w:themeColor="text1"/>
        </w:rPr>
        <w:t xml:space="preserve"> </w:t>
      </w:r>
      <w:r w:rsidR="00A2455C">
        <w:rPr>
          <w:color w:val="000000" w:themeColor="text1"/>
        </w:rPr>
        <w:t xml:space="preserve">Owner (TO) </w:t>
      </w:r>
      <w:r w:rsidR="00047AF2" w:rsidRPr="00BE4362">
        <w:rPr>
          <w:color w:val="000000" w:themeColor="text1"/>
        </w:rPr>
        <w:t xml:space="preserve">who </w:t>
      </w:r>
      <w:r w:rsidRPr="00BE4362">
        <w:rPr>
          <w:color w:val="000000" w:themeColor="text1"/>
        </w:rPr>
        <w:t xml:space="preserve">are developing and submitting </w:t>
      </w:r>
      <w:r w:rsidR="00E03A69">
        <w:rPr>
          <w:color w:val="000000" w:themeColor="text1"/>
        </w:rPr>
        <w:t>these</w:t>
      </w:r>
      <w:r w:rsidRPr="00BE4362">
        <w:rPr>
          <w:color w:val="000000" w:themeColor="text1"/>
        </w:rPr>
        <w:t xml:space="preserve"> models of their </w:t>
      </w:r>
      <w:r w:rsidR="0056418D">
        <w:rPr>
          <w:color w:val="000000" w:themeColor="text1"/>
        </w:rPr>
        <w:t>P</w:t>
      </w:r>
      <w:r w:rsidRPr="00BE4362">
        <w:rPr>
          <w:color w:val="000000" w:themeColor="text1"/>
        </w:rPr>
        <w:t xml:space="preserve">lant and </w:t>
      </w:r>
      <w:r w:rsidR="0056418D">
        <w:rPr>
          <w:color w:val="000000" w:themeColor="text1"/>
        </w:rPr>
        <w:t>A</w:t>
      </w:r>
      <w:r w:rsidRPr="00BE4362">
        <w:rPr>
          <w:color w:val="000000" w:themeColor="text1"/>
        </w:rPr>
        <w:t>pparatus</w:t>
      </w:r>
      <w:r w:rsidR="00A2455C">
        <w:rPr>
          <w:color w:val="000000" w:themeColor="text1"/>
        </w:rPr>
        <w:t xml:space="preserve"> to the Company</w:t>
      </w:r>
      <w:r w:rsidRPr="00BE4362">
        <w:rPr>
          <w:color w:val="000000" w:themeColor="text1"/>
        </w:rPr>
        <w:t xml:space="preserve">. </w:t>
      </w:r>
      <w:r w:rsidR="007934D4">
        <w:rPr>
          <w:color w:val="000000" w:themeColor="text1"/>
        </w:rPr>
        <w:t>Both</w:t>
      </w:r>
      <w:r w:rsidRPr="00BE4362">
        <w:rPr>
          <w:color w:val="000000" w:themeColor="text1"/>
        </w:rPr>
        <w:t xml:space="preserve"> models compatible with these </w:t>
      </w:r>
      <w:r w:rsidR="0064392A" w:rsidRPr="00BE4362">
        <w:rPr>
          <w:color w:val="000000" w:themeColor="text1"/>
        </w:rPr>
        <w:t xml:space="preserve">requirements </w:t>
      </w:r>
      <w:r w:rsidRPr="00BE4362">
        <w:rPr>
          <w:color w:val="000000" w:themeColor="text1"/>
        </w:rPr>
        <w:t xml:space="preserve">will enable </w:t>
      </w:r>
      <w:r w:rsidR="008D6E24" w:rsidRPr="00BE4362">
        <w:rPr>
          <w:color w:val="000000" w:themeColor="text1"/>
        </w:rPr>
        <w:t>The Company</w:t>
      </w:r>
      <w:r w:rsidRPr="00BE4362">
        <w:rPr>
          <w:color w:val="000000" w:themeColor="text1"/>
        </w:rPr>
        <w:t xml:space="preserve"> to effectively merge the models to the </w:t>
      </w:r>
      <w:r w:rsidR="007934D4">
        <w:rPr>
          <w:color w:val="000000" w:themeColor="text1"/>
        </w:rPr>
        <w:t xml:space="preserve">wider </w:t>
      </w:r>
      <w:r w:rsidRPr="00BE4362">
        <w:rPr>
          <w:color w:val="000000" w:themeColor="text1"/>
        </w:rPr>
        <w:t xml:space="preserve">network model, </w:t>
      </w:r>
      <w:r w:rsidR="00BF7FC9" w:rsidRPr="00BE4362">
        <w:rPr>
          <w:color w:val="000000" w:themeColor="text1"/>
        </w:rPr>
        <w:t xml:space="preserve">setup the study </w:t>
      </w:r>
      <w:r w:rsidRPr="00BE4362">
        <w:rPr>
          <w:color w:val="000000" w:themeColor="text1"/>
        </w:rPr>
        <w:t xml:space="preserve">and </w:t>
      </w:r>
      <w:r w:rsidR="00B2131D" w:rsidRPr="00BE4362">
        <w:rPr>
          <w:color w:val="000000" w:themeColor="text1"/>
        </w:rPr>
        <w:t>carry out analysis</w:t>
      </w:r>
      <w:r w:rsidRPr="00BE4362">
        <w:rPr>
          <w:color w:val="000000" w:themeColor="text1"/>
        </w:rPr>
        <w:t xml:space="preserve">. </w:t>
      </w:r>
    </w:p>
    <w:p w14:paraId="696E8189" w14:textId="4DEB4718" w:rsidR="00F61373" w:rsidRPr="00BE4362" w:rsidRDefault="00370F48" w:rsidP="00136963">
      <w:pPr>
        <w:spacing w:after="120" w:line="240" w:lineRule="auto"/>
        <w:jc w:val="both"/>
        <w:rPr>
          <w:color w:val="000000" w:themeColor="text1"/>
        </w:rPr>
      </w:pPr>
      <w:r w:rsidRPr="00BE4362">
        <w:rPr>
          <w:color w:val="000000" w:themeColor="text1"/>
        </w:rPr>
        <w:t>This document also outlines the</w:t>
      </w:r>
      <w:r w:rsidR="00C6557D" w:rsidRPr="00BE4362">
        <w:rPr>
          <w:color w:val="000000" w:themeColor="text1"/>
        </w:rPr>
        <w:t xml:space="preserve"> approach and process for submitting EMT models for </w:t>
      </w:r>
      <w:r w:rsidR="00156DEE">
        <w:rPr>
          <w:color w:val="000000" w:themeColor="text1"/>
        </w:rPr>
        <w:t>retrospective TO assets</w:t>
      </w:r>
      <w:r w:rsidR="00FD48B9" w:rsidRPr="00BE4362">
        <w:rPr>
          <w:color w:val="000000" w:themeColor="text1"/>
        </w:rPr>
        <w:t xml:space="preserve">. </w:t>
      </w:r>
    </w:p>
    <w:p w14:paraId="10137C87" w14:textId="091F3F94" w:rsidR="006675EF" w:rsidRPr="00BE4362" w:rsidRDefault="00FF33B0" w:rsidP="00FF33B0">
      <w:pPr>
        <w:spacing w:after="120" w:line="240" w:lineRule="auto"/>
        <w:jc w:val="both"/>
        <w:rPr>
          <w:color w:val="000000" w:themeColor="text1"/>
        </w:rPr>
      </w:pPr>
      <w:r w:rsidRPr="00BE4362">
        <w:rPr>
          <w:color w:val="000000" w:themeColor="text1"/>
        </w:rPr>
        <w:t xml:space="preserve">This document </w:t>
      </w:r>
      <w:r w:rsidR="00537668" w:rsidRPr="00BE4362">
        <w:rPr>
          <w:color w:val="000000" w:themeColor="text1"/>
        </w:rPr>
        <w:t>co</w:t>
      </w:r>
      <w:r w:rsidR="003C66C3">
        <w:rPr>
          <w:color w:val="000000" w:themeColor="text1"/>
        </w:rPr>
        <w:t>ntains</w:t>
      </w:r>
      <w:r w:rsidR="00537668" w:rsidRPr="00BE4362">
        <w:rPr>
          <w:color w:val="000000" w:themeColor="text1"/>
        </w:rPr>
        <w:t xml:space="preserve"> </w:t>
      </w:r>
      <w:r w:rsidR="003C66C3">
        <w:rPr>
          <w:color w:val="000000" w:themeColor="text1"/>
        </w:rPr>
        <w:t>three</w:t>
      </w:r>
      <w:r w:rsidR="00537668" w:rsidRPr="00BE4362">
        <w:rPr>
          <w:color w:val="000000" w:themeColor="text1"/>
        </w:rPr>
        <w:t xml:space="preserve"> parts. </w:t>
      </w:r>
    </w:p>
    <w:p w14:paraId="71D5ED5A" w14:textId="521EE4B9" w:rsidR="00DF2879" w:rsidRDefault="00DF2879" w:rsidP="00D26295">
      <w:pPr>
        <w:pStyle w:val="ListParagraph"/>
        <w:numPr>
          <w:ilvl w:val="0"/>
          <w:numId w:val="28"/>
        </w:numPr>
        <w:spacing w:after="120" w:line="240" w:lineRule="auto"/>
        <w:jc w:val="both"/>
        <w:rPr>
          <w:color w:val="000000" w:themeColor="text1"/>
        </w:rPr>
      </w:pPr>
      <w:r>
        <w:rPr>
          <w:color w:val="000000" w:themeColor="text1"/>
        </w:rPr>
        <w:t xml:space="preserve">Part </w:t>
      </w:r>
      <w:r w:rsidR="009804EA">
        <w:rPr>
          <w:color w:val="000000" w:themeColor="text1"/>
        </w:rPr>
        <w:t xml:space="preserve">1 - </w:t>
      </w:r>
      <w:r>
        <w:rPr>
          <w:color w:val="000000" w:themeColor="text1"/>
        </w:rPr>
        <w:t xml:space="preserve">Provides detailed requirements describing the technical </w:t>
      </w:r>
      <w:r w:rsidR="007F11A3">
        <w:rPr>
          <w:color w:val="000000" w:themeColor="text1"/>
        </w:rPr>
        <w:t>expectations of RMS models.</w:t>
      </w:r>
    </w:p>
    <w:p w14:paraId="50F07BCB" w14:textId="621955B4" w:rsidR="00FF33B0" w:rsidRPr="00BE4362" w:rsidRDefault="006675EF" w:rsidP="00D26295">
      <w:pPr>
        <w:pStyle w:val="ListParagraph"/>
        <w:numPr>
          <w:ilvl w:val="0"/>
          <w:numId w:val="28"/>
        </w:numPr>
        <w:spacing w:after="120" w:line="240" w:lineRule="auto"/>
        <w:jc w:val="both"/>
        <w:rPr>
          <w:color w:val="000000" w:themeColor="text1"/>
        </w:rPr>
      </w:pPr>
      <w:r w:rsidRPr="00BE4362">
        <w:rPr>
          <w:color w:val="000000" w:themeColor="text1"/>
        </w:rPr>
        <w:t xml:space="preserve">Part </w:t>
      </w:r>
      <w:r w:rsidR="009804EA">
        <w:rPr>
          <w:color w:val="000000" w:themeColor="text1"/>
        </w:rPr>
        <w:t>2</w:t>
      </w:r>
      <w:r w:rsidRPr="00BE4362">
        <w:rPr>
          <w:color w:val="000000" w:themeColor="text1"/>
        </w:rPr>
        <w:t xml:space="preserve"> - P</w:t>
      </w:r>
      <w:r w:rsidR="00FF33B0" w:rsidRPr="00BE4362">
        <w:rPr>
          <w:color w:val="000000" w:themeColor="text1"/>
        </w:rPr>
        <w:t>rovides detailed requirements describing the technical expectations of</w:t>
      </w:r>
      <w:r w:rsidR="0099077C" w:rsidRPr="00BE4362">
        <w:rPr>
          <w:color w:val="000000" w:themeColor="text1"/>
        </w:rPr>
        <w:t xml:space="preserve"> </w:t>
      </w:r>
      <w:r w:rsidR="009812E2" w:rsidRPr="00BE4362">
        <w:rPr>
          <w:color w:val="000000" w:themeColor="text1"/>
        </w:rPr>
        <w:t>EMT models</w:t>
      </w:r>
      <w:r w:rsidR="000B3842" w:rsidRPr="00BE4362">
        <w:rPr>
          <w:color w:val="000000" w:themeColor="text1"/>
        </w:rPr>
        <w:t>,</w:t>
      </w:r>
      <w:r w:rsidR="009812E2" w:rsidRPr="00BE4362">
        <w:rPr>
          <w:color w:val="000000" w:themeColor="text1"/>
        </w:rPr>
        <w:t xml:space="preserve"> </w:t>
      </w:r>
      <w:r w:rsidR="00FF33B0" w:rsidRPr="00BE4362">
        <w:rPr>
          <w:color w:val="000000" w:themeColor="text1"/>
        </w:rPr>
        <w:t xml:space="preserve">in terms of efficiency, fidelity, usability, maintenance, and the minimum required documentation. </w:t>
      </w:r>
    </w:p>
    <w:p w14:paraId="28921B5D" w14:textId="097AEAF8" w:rsidR="006675EF" w:rsidRPr="00BE4362" w:rsidRDefault="006675EF" w:rsidP="00D26295">
      <w:pPr>
        <w:pStyle w:val="ListParagraph"/>
        <w:numPr>
          <w:ilvl w:val="0"/>
          <w:numId w:val="28"/>
        </w:numPr>
        <w:spacing w:after="120" w:line="240" w:lineRule="auto"/>
        <w:jc w:val="both"/>
        <w:rPr>
          <w:color w:val="000000" w:themeColor="text1"/>
        </w:rPr>
      </w:pPr>
      <w:r w:rsidRPr="00BE4362">
        <w:rPr>
          <w:color w:val="000000" w:themeColor="text1"/>
        </w:rPr>
        <w:t xml:space="preserve">Part </w:t>
      </w:r>
      <w:r w:rsidR="009804EA">
        <w:rPr>
          <w:color w:val="000000" w:themeColor="text1"/>
        </w:rPr>
        <w:t>3</w:t>
      </w:r>
      <w:r w:rsidRPr="00BE4362">
        <w:rPr>
          <w:color w:val="000000" w:themeColor="text1"/>
        </w:rPr>
        <w:t xml:space="preserve"> </w:t>
      </w:r>
      <w:r w:rsidR="00670C6B" w:rsidRPr="00BE4362">
        <w:rPr>
          <w:color w:val="000000" w:themeColor="text1"/>
        </w:rPr>
        <w:t>–</w:t>
      </w:r>
      <w:r w:rsidRPr="00BE4362">
        <w:rPr>
          <w:color w:val="000000" w:themeColor="text1"/>
        </w:rPr>
        <w:t xml:space="preserve"> </w:t>
      </w:r>
      <w:r w:rsidR="00670C6B" w:rsidRPr="00BE4362">
        <w:rPr>
          <w:color w:val="000000" w:themeColor="text1"/>
        </w:rPr>
        <w:t xml:space="preserve">Presents the approach and process for </w:t>
      </w:r>
      <w:r w:rsidR="005A2610" w:rsidRPr="00BE4362">
        <w:rPr>
          <w:color w:val="000000" w:themeColor="text1"/>
        </w:rPr>
        <w:t>submitting</w:t>
      </w:r>
      <w:r w:rsidR="00670C6B" w:rsidRPr="00BE4362">
        <w:rPr>
          <w:color w:val="000000" w:themeColor="text1"/>
        </w:rPr>
        <w:t xml:space="preserve"> retrospective EMT models</w:t>
      </w:r>
      <w:r w:rsidR="005A2610" w:rsidRPr="00BE4362">
        <w:rPr>
          <w:color w:val="000000" w:themeColor="text1"/>
        </w:rPr>
        <w:t>.</w:t>
      </w:r>
      <w:r w:rsidR="00670C6B" w:rsidRPr="00BE4362">
        <w:rPr>
          <w:color w:val="000000" w:themeColor="text1"/>
        </w:rPr>
        <w:t xml:space="preserve"> </w:t>
      </w:r>
    </w:p>
    <w:p w14:paraId="5853286C" w14:textId="09F581E4" w:rsidR="00E225EC" w:rsidRPr="00BE4362" w:rsidRDefault="00E225EC">
      <w:pPr>
        <w:spacing w:after="120" w:line="240" w:lineRule="auto"/>
        <w:rPr>
          <w:color w:val="000000" w:themeColor="text1"/>
        </w:rPr>
      </w:pPr>
      <w:r w:rsidRPr="00BE4362">
        <w:rPr>
          <w:color w:val="000000" w:themeColor="text1"/>
        </w:rPr>
        <w:br w:type="page"/>
      </w:r>
    </w:p>
    <w:p w14:paraId="7861387B" w14:textId="77777777" w:rsidR="000C78C9" w:rsidRPr="00BE4362" w:rsidRDefault="000C78C9">
      <w:pPr>
        <w:spacing w:after="120" w:line="240" w:lineRule="auto"/>
        <w:rPr>
          <w:color w:val="000000" w:themeColor="text1"/>
        </w:rPr>
      </w:pPr>
    </w:p>
    <w:p w14:paraId="33CCA0C0" w14:textId="77777777" w:rsidR="000C78C9" w:rsidRPr="00BE4362" w:rsidRDefault="000C78C9" w:rsidP="000C78C9">
      <w:pPr>
        <w:jc w:val="center"/>
        <w:rPr>
          <w:b/>
          <w:bCs/>
          <w:color w:val="000000" w:themeColor="text1"/>
          <w:sz w:val="28"/>
          <w:szCs w:val="28"/>
        </w:rPr>
      </w:pPr>
    </w:p>
    <w:p w14:paraId="2EC6ED50" w14:textId="77777777" w:rsidR="000C78C9" w:rsidRPr="00BE4362" w:rsidRDefault="000C78C9" w:rsidP="000C78C9">
      <w:pPr>
        <w:jc w:val="center"/>
        <w:rPr>
          <w:b/>
          <w:bCs/>
          <w:color w:val="000000" w:themeColor="text1"/>
          <w:sz w:val="28"/>
          <w:szCs w:val="28"/>
        </w:rPr>
      </w:pPr>
    </w:p>
    <w:p w14:paraId="33A556AF" w14:textId="77777777" w:rsidR="000C78C9" w:rsidRDefault="000C78C9" w:rsidP="000C78C9">
      <w:pPr>
        <w:jc w:val="center"/>
        <w:rPr>
          <w:b/>
          <w:bCs/>
          <w:color w:val="000000" w:themeColor="text1"/>
          <w:sz w:val="28"/>
          <w:szCs w:val="28"/>
        </w:rPr>
      </w:pPr>
    </w:p>
    <w:p w14:paraId="53AF9528" w14:textId="77777777" w:rsidR="0028716E" w:rsidRDefault="0028716E" w:rsidP="000C78C9">
      <w:pPr>
        <w:jc w:val="center"/>
        <w:rPr>
          <w:b/>
          <w:bCs/>
          <w:color w:val="000000" w:themeColor="text1"/>
          <w:sz w:val="28"/>
          <w:szCs w:val="28"/>
        </w:rPr>
      </w:pPr>
    </w:p>
    <w:p w14:paraId="6F961C75" w14:textId="77777777" w:rsidR="009A5137" w:rsidRPr="00BE4362" w:rsidRDefault="009A5137" w:rsidP="009A5137">
      <w:pPr>
        <w:spacing w:after="120" w:line="240" w:lineRule="auto"/>
        <w:jc w:val="center"/>
        <w:rPr>
          <w:b/>
          <w:bCs/>
          <w:color w:val="000000" w:themeColor="text1"/>
          <w:sz w:val="28"/>
          <w:szCs w:val="28"/>
        </w:rPr>
      </w:pPr>
    </w:p>
    <w:p w14:paraId="730D97FE" w14:textId="77777777" w:rsidR="009A5137" w:rsidRPr="00BE4362" w:rsidRDefault="009A5137" w:rsidP="009A5137">
      <w:pPr>
        <w:spacing w:after="120" w:line="240" w:lineRule="auto"/>
        <w:jc w:val="center"/>
        <w:rPr>
          <w:b/>
          <w:bCs/>
          <w:color w:val="000000" w:themeColor="text1"/>
          <w:sz w:val="28"/>
          <w:szCs w:val="28"/>
        </w:rPr>
      </w:pPr>
    </w:p>
    <w:p w14:paraId="4177CA4F" w14:textId="5399A61D" w:rsidR="0028716E" w:rsidRPr="00BE4362" w:rsidRDefault="0028716E" w:rsidP="0028716E">
      <w:pPr>
        <w:spacing w:after="120" w:line="240" w:lineRule="auto"/>
        <w:jc w:val="center"/>
        <w:rPr>
          <w:b/>
          <w:bCs/>
          <w:color w:val="000000" w:themeColor="text1"/>
          <w:sz w:val="28"/>
          <w:szCs w:val="28"/>
        </w:rPr>
      </w:pPr>
      <w:r w:rsidRPr="00BE4362">
        <w:rPr>
          <w:b/>
          <w:bCs/>
          <w:color w:val="000000" w:themeColor="text1"/>
          <w:sz w:val="28"/>
          <w:szCs w:val="28"/>
        </w:rPr>
        <w:t xml:space="preserve">Part </w:t>
      </w:r>
      <w:r>
        <w:rPr>
          <w:b/>
          <w:bCs/>
          <w:color w:val="000000" w:themeColor="text1"/>
          <w:sz w:val="28"/>
          <w:szCs w:val="28"/>
        </w:rPr>
        <w:t>1</w:t>
      </w:r>
    </w:p>
    <w:p w14:paraId="4AA47D8A" w14:textId="3125596F" w:rsidR="009A5137" w:rsidRPr="00BE4362" w:rsidRDefault="0028716E" w:rsidP="0028716E">
      <w:pPr>
        <w:spacing w:after="120" w:line="240" w:lineRule="auto"/>
        <w:jc w:val="center"/>
        <w:rPr>
          <w:b/>
          <w:bCs/>
          <w:color w:val="000000" w:themeColor="text1"/>
          <w:sz w:val="28"/>
          <w:szCs w:val="28"/>
        </w:rPr>
      </w:pPr>
      <w:r>
        <w:rPr>
          <w:b/>
          <w:bCs/>
          <w:color w:val="000000" w:themeColor="text1"/>
          <w:sz w:val="28"/>
          <w:szCs w:val="28"/>
        </w:rPr>
        <w:t>RMS</w:t>
      </w:r>
      <w:r w:rsidRPr="00BE4362">
        <w:rPr>
          <w:b/>
          <w:bCs/>
          <w:color w:val="000000" w:themeColor="text1"/>
          <w:sz w:val="28"/>
          <w:szCs w:val="28"/>
        </w:rPr>
        <w:t xml:space="preserve"> Model Requirements </w:t>
      </w:r>
    </w:p>
    <w:p w14:paraId="4BED58F4" w14:textId="6779E7C6" w:rsidR="001A6621" w:rsidRPr="00BE4362" w:rsidRDefault="009804EA" w:rsidP="00474A08">
      <w:pPr>
        <w:pStyle w:val="Heading1Numbered"/>
      </w:pPr>
      <w:r>
        <w:rPr>
          <w:color w:val="000000" w:themeColor="text1"/>
        </w:rPr>
        <w:br w:type="page"/>
      </w:r>
      <w:bookmarkStart w:id="2" w:name="_Toc224635001"/>
      <w:r w:rsidR="001A6621">
        <w:lastRenderedPageBreak/>
        <w:t>RMS</w:t>
      </w:r>
      <w:r w:rsidR="001A6621" w:rsidRPr="00BE4362">
        <w:t xml:space="preserve"> Model Requirements</w:t>
      </w:r>
      <w:bookmarkEnd w:id="2"/>
      <w:r w:rsidR="001A6621" w:rsidRPr="00BE4362">
        <w:t xml:space="preserve"> </w:t>
      </w:r>
    </w:p>
    <w:p w14:paraId="4FD14243" w14:textId="77777777" w:rsidR="00D26295" w:rsidRPr="00D26295" w:rsidRDefault="00D26295" w:rsidP="00D26295">
      <w:pPr>
        <w:pStyle w:val="ListParagraph"/>
        <w:keepNext/>
        <w:keepLines/>
        <w:numPr>
          <w:ilvl w:val="0"/>
          <w:numId w:val="37"/>
        </w:numPr>
        <w:spacing w:before="240"/>
        <w:contextualSpacing w:val="0"/>
        <w:outlineLvl w:val="1"/>
        <w:rPr>
          <w:rFonts w:eastAsiaTheme="majorEastAsia" w:cstheme="majorBidi"/>
          <w:b/>
          <w:bCs/>
          <w:vanish/>
          <w:color w:val="3F0731" w:themeColor="text2"/>
          <w:sz w:val="28"/>
          <w:szCs w:val="26"/>
        </w:rPr>
      </w:pPr>
      <w:bookmarkStart w:id="3" w:name="_Toc224550809"/>
      <w:bookmarkStart w:id="4" w:name="_Toc224550845"/>
      <w:bookmarkStart w:id="5" w:name="_Toc224634963"/>
      <w:bookmarkStart w:id="6" w:name="_Toc224635002"/>
      <w:bookmarkEnd w:id="3"/>
      <w:bookmarkEnd w:id="4"/>
      <w:bookmarkEnd w:id="5"/>
      <w:bookmarkEnd w:id="6"/>
    </w:p>
    <w:p w14:paraId="406E4EEF" w14:textId="77777777" w:rsidR="00D26295" w:rsidRPr="00D26295" w:rsidRDefault="00D26295" w:rsidP="00D26295">
      <w:pPr>
        <w:pStyle w:val="ListParagraph"/>
        <w:keepNext/>
        <w:keepLines/>
        <w:numPr>
          <w:ilvl w:val="0"/>
          <w:numId w:val="37"/>
        </w:numPr>
        <w:spacing w:before="240"/>
        <w:contextualSpacing w:val="0"/>
        <w:outlineLvl w:val="1"/>
        <w:rPr>
          <w:rFonts w:eastAsiaTheme="majorEastAsia" w:cstheme="majorBidi"/>
          <w:b/>
          <w:bCs/>
          <w:vanish/>
          <w:color w:val="3F0731" w:themeColor="text2"/>
          <w:sz w:val="28"/>
          <w:szCs w:val="26"/>
        </w:rPr>
      </w:pPr>
      <w:bookmarkStart w:id="7" w:name="_Toc224550810"/>
      <w:bookmarkStart w:id="8" w:name="_Toc224550846"/>
      <w:bookmarkStart w:id="9" w:name="_Toc224634964"/>
      <w:bookmarkStart w:id="10" w:name="_Toc224635003"/>
      <w:bookmarkEnd w:id="7"/>
      <w:bookmarkEnd w:id="8"/>
      <w:bookmarkEnd w:id="9"/>
      <w:bookmarkEnd w:id="10"/>
    </w:p>
    <w:p w14:paraId="0ADE42DE" w14:textId="77777777" w:rsidR="008E56B0" w:rsidRPr="008E56B0" w:rsidRDefault="008E56B0" w:rsidP="008E56B0">
      <w:pPr>
        <w:pStyle w:val="ListParagraph"/>
        <w:keepNext/>
        <w:keepLines/>
        <w:numPr>
          <w:ilvl w:val="0"/>
          <w:numId w:val="51"/>
        </w:numPr>
        <w:spacing w:before="240"/>
        <w:contextualSpacing w:val="0"/>
        <w:outlineLvl w:val="1"/>
        <w:rPr>
          <w:rFonts w:eastAsiaTheme="majorEastAsia" w:cstheme="majorBidi"/>
          <w:b/>
          <w:bCs/>
          <w:vanish/>
          <w:color w:val="3F0731" w:themeColor="text2"/>
          <w:sz w:val="28"/>
          <w:szCs w:val="26"/>
        </w:rPr>
      </w:pPr>
      <w:bookmarkStart w:id="11" w:name="_Toc224634965"/>
      <w:bookmarkStart w:id="12" w:name="_Toc224635004"/>
      <w:bookmarkEnd w:id="11"/>
      <w:bookmarkEnd w:id="12"/>
    </w:p>
    <w:p w14:paraId="2B82BF48" w14:textId="77777777" w:rsidR="008E56B0" w:rsidRPr="008E56B0" w:rsidRDefault="008E56B0" w:rsidP="008E56B0">
      <w:pPr>
        <w:pStyle w:val="ListParagraph"/>
        <w:keepNext/>
        <w:keepLines/>
        <w:numPr>
          <w:ilvl w:val="0"/>
          <w:numId w:val="51"/>
        </w:numPr>
        <w:spacing w:before="240"/>
        <w:contextualSpacing w:val="0"/>
        <w:outlineLvl w:val="1"/>
        <w:rPr>
          <w:rFonts w:eastAsiaTheme="majorEastAsia" w:cstheme="majorBidi"/>
          <w:b/>
          <w:bCs/>
          <w:vanish/>
          <w:color w:val="3F0731" w:themeColor="text2"/>
          <w:sz w:val="28"/>
          <w:szCs w:val="26"/>
        </w:rPr>
      </w:pPr>
      <w:bookmarkStart w:id="13" w:name="_Toc224634966"/>
      <w:bookmarkStart w:id="14" w:name="_Toc224635005"/>
      <w:bookmarkEnd w:id="13"/>
      <w:bookmarkEnd w:id="14"/>
    </w:p>
    <w:p w14:paraId="1407F2E1" w14:textId="0BB7F6C6" w:rsidR="001A6621" w:rsidRDefault="00DE6FE1" w:rsidP="008E56B0">
      <w:pPr>
        <w:pStyle w:val="Heading2"/>
      </w:pPr>
      <w:bookmarkStart w:id="15" w:name="_Toc224635006"/>
      <w:r>
        <w:t>S</w:t>
      </w:r>
      <w:r w:rsidR="00963B90">
        <w:t>oftware version</w:t>
      </w:r>
      <w:bookmarkEnd w:id="15"/>
    </w:p>
    <w:p w14:paraId="56004367" w14:textId="32FE6C8A" w:rsidR="00F7156B" w:rsidRPr="00F7156B" w:rsidRDefault="00F7156B" w:rsidP="00E90AD5">
      <w:pPr>
        <w:jc w:val="both"/>
      </w:pPr>
      <w:r w:rsidRPr="00F7156B">
        <w:t xml:space="preserve">The Company requires </w:t>
      </w:r>
      <w:r w:rsidR="00E90AD5">
        <w:t>TO</w:t>
      </w:r>
      <w:r w:rsidR="00454DBB">
        <w:t>s</w:t>
      </w:r>
      <w:r w:rsidRPr="00F7156B">
        <w:t xml:space="preserve"> to submit the RMS models implemented in DIgSILENT PowerFactory. The </w:t>
      </w:r>
      <w:r w:rsidR="008C784E">
        <w:t>TO</w:t>
      </w:r>
      <w:r w:rsidRPr="00F7156B">
        <w:t xml:space="preserve"> is advised to approach the Company to confirm the PowerFactory version required as the Company upgrades the software’ versions from regularly. The currently version for DIgSILENT PowerFactory is 2025 Service Pack 4. The Company will be clearly communicated during the initial meeting with the customer, specifically regarding the timelines for NESO upgrades, ensuring that customer has sufficient time to prepare ahead of model submissions.</w:t>
      </w:r>
    </w:p>
    <w:p w14:paraId="739599E5" w14:textId="1F17A7A1" w:rsidR="008A111A" w:rsidRDefault="00DE6FE1" w:rsidP="008E56B0">
      <w:pPr>
        <w:pStyle w:val="Heading2"/>
      </w:pPr>
      <w:bookmarkStart w:id="16" w:name="_Toc224635007"/>
      <w:r>
        <w:t>M</w:t>
      </w:r>
      <w:r w:rsidR="008A111A">
        <w:t>odel performance requirements</w:t>
      </w:r>
      <w:bookmarkEnd w:id="16"/>
    </w:p>
    <w:p w14:paraId="5B2D5DB2" w14:textId="34C3E7F1" w:rsidR="00A42994" w:rsidRPr="00A42994" w:rsidRDefault="00A42994" w:rsidP="00256EFB">
      <w:r w:rsidRPr="00A42994">
        <w:t xml:space="preserve">The </w:t>
      </w:r>
      <w:r w:rsidR="008C784E">
        <w:t>TO</w:t>
      </w:r>
      <w:r w:rsidRPr="00A42994">
        <w:t xml:space="preserve"> shall demonstrate that the RMS model meets the </w:t>
      </w:r>
      <w:r>
        <w:t xml:space="preserve">following </w:t>
      </w:r>
      <w:r w:rsidRPr="00A42994">
        <w:t xml:space="preserve">requirements. </w:t>
      </w:r>
    </w:p>
    <w:p w14:paraId="767064BE" w14:textId="3F86CB86" w:rsidR="00A42994" w:rsidRPr="008859C0" w:rsidRDefault="00A42994" w:rsidP="008859C0">
      <w:pPr>
        <w:pStyle w:val="Bullet2"/>
        <w:jc w:val="both"/>
        <w:rPr>
          <w:b w:val="0"/>
          <w:bCs w:val="0"/>
          <w:color w:val="auto"/>
          <w:sz w:val="22"/>
          <w:szCs w:val="20"/>
        </w:rPr>
      </w:pPr>
      <w:r w:rsidRPr="008859C0">
        <w:rPr>
          <w:b w:val="0"/>
          <w:bCs w:val="0"/>
          <w:color w:val="auto"/>
          <w:sz w:val="22"/>
          <w:szCs w:val="20"/>
        </w:rPr>
        <w:t xml:space="preserve">The </w:t>
      </w:r>
      <w:r w:rsidR="008C784E" w:rsidRPr="008859C0">
        <w:rPr>
          <w:b w:val="0"/>
          <w:bCs w:val="0"/>
          <w:color w:val="auto"/>
          <w:sz w:val="22"/>
          <w:szCs w:val="20"/>
        </w:rPr>
        <w:t>TOs</w:t>
      </w:r>
      <w:r w:rsidRPr="008859C0">
        <w:rPr>
          <w:b w:val="0"/>
          <w:bCs w:val="0"/>
          <w:color w:val="auto"/>
          <w:sz w:val="22"/>
          <w:szCs w:val="20"/>
        </w:rPr>
        <w:t xml:space="preserve"> shall provide RMS models which represent the Plant and Apparatus and controllers in balanced, RMS, positive phase-sequence, time domain studies.</w:t>
      </w:r>
    </w:p>
    <w:p w14:paraId="50D5C4E8" w14:textId="77777777" w:rsidR="00A42994" w:rsidRPr="008859C0" w:rsidRDefault="00A42994" w:rsidP="008859C0">
      <w:pPr>
        <w:pStyle w:val="Bullet2"/>
        <w:jc w:val="both"/>
        <w:rPr>
          <w:b w:val="0"/>
          <w:bCs w:val="0"/>
          <w:color w:val="auto"/>
          <w:sz w:val="22"/>
          <w:szCs w:val="20"/>
        </w:rPr>
      </w:pPr>
      <w:r w:rsidRPr="008859C0">
        <w:rPr>
          <w:b w:val="0"/>
          <w:bCs w:val="0"/>
          <w:color w:val="auto"/>
          <w:sz w:val="22"/>
          <w:szCs w:val="20"/>
        </w:rPr>
        <w:t>The use of any "black boxes" encrypted code or external DLLs is not acceptable.</w:t>
      </w:r>
    </w:p>
    <w:p w14:paraId="33EFEA19" w14:textId="77777777" w:rsidR="00A42994" w:rsidRPr="008859C0" w:rsidRDefault="00A42994" w:rsidP="008859C0">
      <w:pPr>
        <w:pStyle w:val="Bullet2"/>
        <w:jc w:val="both"/>
        <w:rPr>
          <w:b w:val="0"/>
          <w:bCs w:val="0"/>
          <w:color w:val="auto"/>
          <w:sz w:val="22"/>
          <w:szCs w:val="20"/>
        </w:rPr>
      </w:pPr>
      <w:r w:rsidRPr="008859C0">
        <w:rPr>
          <w:b w:val="0"/>
          <w:bCs w:val="0"/>
          <w:color w:val="auto"/>
          <w:sz w:val="22"/>
          <w:szCs w:val="20"/>
        </w:rPr>
        <w:t>The size of the RMS model (in MB) should be optimised to ensure ease of sharing and handling. Extremely large files are not acceptable. Also, the RMS models should be quick enough. Extremely slow models are not acceptable.</w:t>
      </w:r>
    </w:p>
    <w:p w14:paraId="15F4978D" w14:textId="385A589C" w:rsidR="00A42994" w:rsidRPr="008859C0" w:rsidRDefault="00A42994" w:rsidP="008859C0">
      <w:pPr>
        <w:pStyle w:val="Bullet2"/>
        <w:jc w:val="both"/>
        <w:rPr>
          <w:b w:val="0"/>
          <w:bCs w:val="0"/>
          <w:color w:val="auto"/>
          <w:sz w:val="22"/>
          <w:szCs w:val="20"/>
        </w:rPr>
      </w:pPr>
      <w:r w:rsidRPr="008859C0">
        <w:rPr>
          <w:b w:val="0"/>
          <w:bCs w:val="0"/>
          <w:color w:val="auto"/>
          <w:sz w:val="22"/>
          <w:szCs w:val="20"/>
        </w:rPr>
        <w:t xml:space="preserve">The RMS model shall be self-contained. The combined load-flow and dynamic model shall solve with minimal warnings without the need for manual adjustment or to run external software routines that adjust parameters in either the load-flow case or the dynamic case or both. External software or automation routines to integrate the model are not acceptable. Avoid internal </w:t>
      </w:r>
      <w:proofErr w:type="gramStart"/>
      <w:r w:rsidRPr="008859C0">
        <w:rPr>
          <w:b w:val="0"/>
          <w:bCs w:val="0"/>
          <w:color w:val="auto"/>
          <w:sz w:val="22"/>
          <w:szCs w:val="20"/>
        </w:rPr>
        <w:t>scripts</w:t>
      </w:r>
      <w:proofErr w:type="gramEnd"/>
      <w:r w:rsidRPr="008859C0">
        <w:rPr>
          <w:b w:val="0"/>
          <w:bCs w:val="0"/>
          <w:color w:val="auto"/>
          <w:sz w:val="22"/>
          <w:szCs w:val="20"/>
        </w:rPr>
        <w:t xml:space="preserve"> if possible, to minimise potential issues arising from PowerFactory upgrades.</w:t>
      </w:r>
    </w:p>
    <w:p w14:paraId="6366C739" w14:textId="77777777" w:rsidR="00A42994" w:rsidRPr="008859C0" w:rsidRDefault="00A42994" w:rsidP="008859C0">
      <w:pPr>
        <w:pStyle w:val="Bullet2"/>
        <w:jc w:val="both"/>
        <w:rPr>
          <w:b w:val="0"/>
          <w:bCs w:val="0"/>
          <w:color w:val="auto"/>
          <w:sz w:val="22"/>
          <w:szCs w:val="20"/>
        </w:rPr>
      </w:pPr>
      <w:r w:rsidRPr="008859C0">
        <w:rPr>
          <w:b w:val="0"/>
          <w:bCs w:val="0"/>
          <w:color w:val="auto"/>
          <w:sz w:val="22"/>
          <w:szCs w:val="20"/>
        </w:rPr>
        <w:t>The RMS model shall automatically initialise its parameters from load flow simulations without errors and with minimal warnings, must not result in run time errors and run with minimal warnings, and there must not be any interactions or conflicts with other models.</w:t>
      </w:r>
    </w:p>
    <w:p w14:paraId="78F5CF16" w14:textId="77777777" w:rsidR="00A42994" w:rsidRPr="008859C0" w:rsidRDefault="00A42994" w:rsidP="008859C0">
      <w:pPr>
        <w:pStyle w:val="Bullet2"/>
        <w:jc w:val="both"/>
        <w:rPr>
          <w:b w:val="0"/>
          <w:bCs w:val="0"/>
          <w:color w:val="auto"/>
          <w:sz w:val="22"/>
          <w:szCs w:val="20"/>
        </w:rPr>
      </w:pPr>
      <w:r w:rsidRPr="008859C0">
        <w:rPr>
          <w:b w:val="0"/>
          <w:bCs w:val="0"/>
          <w:color w:val="auto"/>
          <w:sz w:val="22"/>
          <w:szCs w:val="20"/>
        </w:rPr>
        <w:t>The RMS model initialisation shall be invariant to simulation start time (</w:t>
      </w:r>
      <w:proofErr w:type="gramStart"/>
      <w:r w:rsidRPr="008859C0">
        <w:rPr>
          <w:b w:val="0"/>
          <w:bCs w:val="0"/>
          <w:color w:val="auto"/>
          <w:sz w:val="22"/>
          <w:szCs w:val="20"/>
        </w:rPr>
        <w:t>i.e.</w:t>
      </w:r>
      <w:proofErr w:type="gramEnd"/>
      <w:r w:rsidRPr="008859C0">
        <w:rPr>
          <w:b w:val="0"/>
          <w:bCs w:val="0"/>
          <w:color w:val="auto"/>
          <w:sz w:val="22"/>
          <w:szCs w:val="20"/>
        </w:rPr>
        <w:t xml:space="preserve"> not require the simulation to be initialised at a particular time). External software or automation routines to initialise the model are not acceptable. Again, avoid internal </w:t>
      </w:r>
      <w:proofErr w:type="gramStart"/>
      <w:r w:rsidRPr="008859C0">
        <w:rPr>
          <w:b w:val="0"/>
          <w:bCs w:val="0"/>
          <w:color w:val="auto"/>
          <w:sz w:val="22"/>
          <w:szCs w:val="20"/>
        </w:rPr>
        <w:t>scripts</w:t>
      </w:r>
      <w:proofErr w:type="gramEnd"/>
      <w:r w:rsidRPr="008859C0">
        <w:rPr>
          <w:b w:val="0"/>
          <w:bCs w:val="0"/>
          <w:color w:val="auto"/>
          <w:sz w:val="22"/>
          <w:szCs w:val="20"/>
        </w:rPr>
        <w:t xml:space="preserve"> if possible, to minimise potential issues arising from PowerFactory upgrades.</w:t>
      </w:r>
    </w:p>
    <w:p w14:paraId="09168917" w14:textId="77777777" w:rsidR="00A42994" w:rsidRPr="008859C0" w:rsidRDefault="00A42994" w:rsidP="008859C0">
      <w:pPr>
        <w:pStyle w:val="Bullet2"/>
        <w:jc w:val="both"/>
        <w:rPr>
          <w:b w:val="0"/>
          <w:bCs w:val="0"/>
          <w:color w:val="auto"/>
          <w:sz w:val="22"/>
          <w:szCs w:val="20"/>
        </w:rPr>
      </w:pPr>
      <w:r w:rsidRPr="008859C0">
        <w:rPr>
          <w:b w:val="0"/>
          <w:bCs w:val="0"/>
          <w:color w:val="auto"/>
          <w:sz w:val="22"/>
          <w:szCs w:val="20"/>
        </w:rPr>
        <w:lastRenderedPageBreak/>
        <w:t>The model shall calculate correctly all the state variable derivatives on initialization (</w:t>
      </w:r>
      <w:proofErr w:type="spellStart"/>
      <w:r w:rsidRPr="008859C0">
        <w:rPr>
          <w:b w:val="0"/>
          <w:bCs w:val="0"/>
          <w:color w:val="auto"/>
          <w:sz w:val="22"/>
          <w:szCs w:val="20"/>
        </w:rPr>
        <w:t>ComInc</w:t>
      </w:r>
      <w:proofErr w:type="spellEnd"/>
      <w:r w:rsidRPr="008859C0">
        <w:rPr>
          <w:b w:val="0"/>
          <w:bCs w:val="0"/>
          <w:color w:val="auto"/>
          <w:sz w:val="22"/>
          <w:szCs w:val="20"/>
        </w:rPr>
        <w:t xml:space="preserve"> command in PF), without error messages or warnings relating to the incorrect initialisation of the models. Note that in the default PF parameters, a 0.1% maximum error is used for resolving the dynamic model equations. It is expected that the model shall initialise correctly from any setpoint within the plant operational range for active power, reactive power, and voltage.</w:t>
      </w:r>
    </w:p>
    <w:p w14:paraId="4095E1D7" w14:textId="77777777" w:rsidR="00A42994" w:rsidRPr="008859C0" w:rsidRDefault="00A42994" w:rsidP="008859C0">
      <w:pPr>
        <w:pStyle w:val="Bullet2"/>
        <w:jc w:val="both"/>
        <w:rPr>
          <w:b w:val="0"/>
          <w:bCs w:val="0"/>
          <w:color w:val="auto"/>
          <w:sz w:val="22"/>
          <w:szCs w:val="20"/>
        </w:rPr>
      </w:pPr>
      <w:r w:rsidRPr="008859C0">
        <w:rPr>
          <w:b w:val="0"/>
          <w:bCs w:val="0"/>
          <w:color w:val="auto"/>
          <w:sz w:val="22"/>
          <w:szCs w:val="20"/>
        </w:rPr>
        <w:t xml:space="preserve">The RMS models must have no unexpected or uncharacteristic responses. The model must not show characteristics that are not present in the plant response, both in terms of the electrical response and modelling numerical artefacts. Numerical artefacts refer to errors that arise from the computational process rather than the actual physical behaviour of the plant. Examples of artefacts can include numerical instability, round-off errors, discretization errors, simulation software crashes, or other numerical inaccuracies that can lead to distorted simulation results (spikes) or unrealistic behaviour (active, reactive power spiking to 2 </w:t>
      </w:r>
      <w:proofErr w:type="spellStart"/>
      <w:r w:rsidRPr="008859C0">
        <w:rPr>
          <w:b w:val="0"/>
          <w:bCs w:val="0"/>
          <w:color w:val="auto"/>
          <w:sz w:val="22"/>
          <w:szCs w:val="20"/>
        </w:rPr>
        <w:t>p.u</w:t>
      </w:r>
      <w:proofErr w:type="spellEnd"/>
      <w:r w:rsidRPr="008859C0">
        <w:rPr>
          <w:b w:val="0"/>
          <w:bCs w:val="0"/>
          <w:color w:val="auto"/>
          <w:sz w:val="22"/>
          <w:szCs w:val="20"/>
        </w:rPr>
        <w:t xml:space="preserve"> or higher) in the model.</w:t>
      </w:r>
    </w:p>
    <w:p w14:paraId="5105CE92" w14:textId="5FB06582" w:rsidR="00A42994" w:rsidRPr="008859C0" w:rsidRDefault="00A42994" w:rsidP="008859C0">
      <w:pPr>
        <w:pStyle w:val="Bullet2"/>
        <w:jc w:val="both"/>
        <w:rPr>
          <w:b w:val="0"/>
          <w:bCs w:val="0"/>
          <w:color w:val="auto"/>
          <w:sz w:val="22"/>
          <w:szCs w:val="20"/>
        </w:rPr>
      </w:pPr>
      <w:r w:rsidRPr="008859C0">
        <w:rPr>
          <w:b w:val="0"/>
          <w:bCs w:val="0"/>
          <w:color w:val="auto"/>
          <w:sz w:val="22"/>
          <w:szCs w:val="20"/>
        </w:rPr>
        <w:t>It is recognised that some IBR models can inherently deviate from the steady-state load flow values (like the IEC WT type 3A) deviate from the steady-state load flow values. Successful initialisation is demonstrated by a no-disturbance study for at least 20s remaining within the following boundaries:</w:t>
      </w:r>
    </w:p>
    <w:p w14:paraId="66D28C3B" w14:textId="77777777" w:rsidR="00A42994" w:rsidRPr="008859C0" w:rsidRDefault="00A42994" w:rsidP="008859C0">
      <w:pPr>
        <w:pStyle w:val="Bullet2"/>
        <w:jc w:val="both"/>
        <w:rPr>
          <w:b w:val="0"/>
          <w:bCs w:val="0"/>
          <w:color w:val="auto"/>
          <w:sz w:val="22"/>
          <w:szCs w:val="20"/>
        </w:rPr>
      </w:pPr>
      <w:r w:rsidRPr="008859C0">
        <w:rPr>
          <w:b w:val="0"/>
          <w:bCs w:val="0"/>
          <w:color w:val="auto"/>
          <w:sz w:val="22"/>
          <w:szCs w:val="20"/>
        </w:rPr>
        <w:t xml:space="preserve">For a Power Generation model of </w:t>
      </w:r>
      <w:proofErr w:type="gramStart"/>
      <w:r w:rsidRPr="008859C0">
        <w:rPr>
          <w:b w:val="0"/>
          <w:bCs w:val="0"/>
          <w:color w:val="auto"/>
          <w:sz w:val="22"/>
          <w:szCs w:val="20"/>
        </w:rPr>
        <w:t>Type</w:t>
      </w:r>
      <w:proofErr w:type="gramEnd"/>
      <w:r w:rsidRPr="008859C0">
        <w:rPr>
          <w:b w:val="0"/>
          <w:bCs w:val="0"/>
          <w:color w:val="auto"/>
          <w:sz w:val="22"/>
          <w:szCs w:val="20"/>
        </w:rPr>
        <w:t xml:space="preserve"> A, B or C (&lt;50MW and connected at &lt;110kV), generator active power and reactive power stay within 1MW (+/-2%) of initial values of rated MW. For example, a 49.9MW wind farm is allowed to have up to 1MW of disturbance.</w:t>
      </w:r>
    </w:p>
    <w:p w14:paraId="365AA16E" w14:textId="77777777" w:rsidR="00A42994" w:rsidRPr="008859C0" w:rsidRDefault="00A42994" w:rsidP="008859C0">
      <w:pPr>
        <w:pStyle w:val="Bullet2"/>
        <w:jc w:val="both"/>
        <w:rPr>
          <w:b w:val="0"/>
          <w:bCs w:val="0"/>
          <w:color w:val="auto"/>
          <w:sz w:val="22"/>
          <w:szCs w:val="20"/>
        </w:rPr>
      </w:pPr>
      <w:r w:rsidRPr="008859C0">
        <w:rPr>
          <w:b w:val="0"/>
          <w:bCs w:val="0"/>
          <w:color w:val="auto"/>
          <w:sz w:val="22"/>
          <w:szCs w:val="20"/>
        </w:rPr>
        <w:t>For a Power Generation model of Type D (&gt;=50MW and &gt;=110kV), generator active power and reactive power stay within +/-1% of initial values of rated MW. For example, a 200MW wind farm is allowed to have up to 2MW of disturbance.</w:t>
      </w:r>
    </w:p>
    <w:p w14:paraId="4DEFC550" w14:textId="77777777" w:rsidR="00A42994" w:rsidRPr="008859C0" w:rsidRDefault="00A42994" w:rsidP="008859C0">
      <w:pPr>
        <w:pStyle w:val="Bullet2"/>
        <w:jc w:val="both"/>
        <w:rPr>
          <w:b w:val="0"/>
          <w:bCs w:val="0"/>
          <w:color w:val="auto"/>
          <w:sz w:val="22"/>
          <w:szCs w:val="20"/>
        </w:rPr>
      </w:pPr>
      <w:r w:rsidRPr="008859C0">
        <w:rPr>
          <w:b w:val="0"/>
          <w:bCs w:val="0"/>
          <w:color w:val="auto"/>
          <w:sz w:val="22"/>
          <w:szCs w:val="20"/>
        </w:rPr>
        <w:t>The model shall reach a stable status after a simulation time of 1 second at the latest. This means the above disturbances should be over by 1s after the RMS simulation has been started.</w:t>
      </w:r>
    </w:p>
    <w:p w14:paraId="02716B6D" w14:textId="77777777" w:rsidR="00A42994" w:rsidRPr="008859C0" w:rsidRDefault="00A42994" w:rsidP="008859C0">
      <w:pPr>
        <w:pStyle w:val="Bullet2"/>
        <w:jc w:val="both"/>
        <w:rPr>
          <w:b w:val="0"/>
          <w:bCs w:val="0"/>
          <w:color w:val="auto"/>
          <w:sz w:val="22"/>
          <w:szCs w:val="20"/>
        </w:rPr>
      </w:pPr>
      <w:r w:rsidRPr="008859C0">
        <w:rPr>
          <w:b w:val="0"/>
          <w:bCs w:val="0"/>
          <w:color w:val="auto"/>
          <w:sz w:val="22"/>
          <w:szCs w:val="20"/>
        </w:rPr>
        <w:t>The RMS model is expected to be numerically stable and must adequately represent the expected equipment behaviour over the operational range of the Plant and Apparatus at the Connection Point. A flat start time domain simulation (no disturbances) lasting at least 50 seconds shall be carried out to demonstrate the numerical stability of the model. i.e., the model must not exhibit any oscillations in Active Power, Reactive Power, Voltage, or Frequency when initiated from the load flow solution under Maximum Capacity or DMOL conditions, including scenarios of Maximum Leading and Maximum Lagging.</w:t>
      </w:r>
    </w:p>
    <w:p w14:paraId="5432F483" w14:textId="77777777" w:rsidR="00A42994" w:rsidRPr="008859C0" w:rsidRDefault="00A42994" w:rsidP="008859C0">
      <w:pPr>
        <w:pStyle w:val="Bullet2"/>
        <w:jc w:val="both"/>
        <w:rPr>
          <w:b w:val="0"/>
          <w:bCs w:val="0"/>
          <w:color w:val="auto"/>
          <w:sz w:val="22"/>
          <w:szCs w:val="20"/>
        </w:rPr>
      </w:pPr>
      <w:r w:rsidRPr="008859C0">
        <w:rPr>
          <w:b w:val="0"/>
          <w:bCs w:val="0"/>
          <w:color w:val="auto"/>
          <w:sz w:val="22"/>
          <w:szCs w:val="20"/>
        </w:rPr>
        <w:lastRenderedPageBreak/>
        <w:t>In the case where the User’s Plant trips during simulation, the relevant RMS models shall set the flag that indicates that the User’s Plant has tripped.</w:t>
      </w:r>
    </w:p>
    <w:p w14:paraId="41DB1D1C" w14:textId="511B6241" w:rsidR="00A42994" w:rsidRPr="008859C0" w:rsidRDefault="00A42994" w:rsidP="008859C0">
      <w:pPr>
        <w:pStyle w:val="Bullet2"/>
        <w:jc w:val="both"/>
        <w:rPr>
          <w:b w:val="0"/>
          <w:bCs w:val="0"/>
          <w:color w:val="auto"/>
          <w:sz w:val="22"/>
          <w:szCs w:val="20"/>
        </w:rPr>
      </w:pPr>
      <w:r w:rsidRPr="008859C0">
        <w:rPr>
          <w:b w:val="0"/>
          <w:bCs w:val="0"/>
          <w:color w:val="auto"/>
          <w:sz w:val="22"/>
          <w:szCs w:val="20"/>
        </w:rPr>
        <w:t>It is essential that the model runs with an integration step size of 10ms. In addition, the models must not include algorithms that require use of a particular integration step size (for example the control system model should not fail to solve, or the response be materially different for an integration step size of 0.005 s). Currently, the Company tests the model at 10ms, 5ms and 1ms integration step size, and the response with different integration step size shouldn’t be materially different. i.e., if the model performs correctly using only a specified integration step size, this will not satisfy the grid code requirements. The model should be Grid Code compliant at 10ms, 5ms and 1ms integration step size.</w:t>
      </w:r>
    </w:p>
    <w:p w14:paraId="0DF88BA6" w14:textId="77777777" w:rsidR="00A42994" w:rsidRPr="008859C0" w:rsidRDefault="00A42994" w:rsidP="008859C0">
      <w:pPr>
        <w:pStyle w:val="Bullet2"/>
        <w:jc w:val="both"/>
        <w:rPr>
          <w:b w:val="0"/>
          <w:bCs w:val="0"/>
          <w:color w:val="auto"/>
          <w:sz w:val="22"/>
          <w:szCs w:val="20"/>
        </w:rPr>
      </w:pPr>
      <w:r w:rsidRPr="008859C0">
        <w:rPr>
          <w:b w:val="0"/>
          <w:bCs w:val="0"/>
          <w:color w:val="auto"/>
          <w:sz w:val="22"/>
          <w:szCs w:val="20"/>
        </w:rPr>
        <w:t xml:space="preserve">Time constants below 0.01s should only be included if their inclusion is critical to the performance of the dynamic model and should be agreed with The Company. </w:t>
      </w:r>
    </w:p>
    <w:p w14:paraId="131215EE" w14:textId="77777777" w:rsidR="00A42994" w:rsidRPr="008859C0" w:rsidRDefault="00A42994" w:rsidP="008859C0">
      <w:pPr>
        <w:pStyle w:val="Bullet2"/>
        <w:jc w:val="both"/>
        <w:rPr>
          <w:b w:val="0"/>
          <w:bCs w:val="0"/>
          <w:color w:val="auto"/>
          <w:sz w:val="22"/>
          <w:szCs w:val="20"/>
        </w:rPr>
      </w:pPr>
      <w:r w:rsidRPr="008859C0">
        <w:rPr>
          <w:b w:val="0"/>
          <w:bCs w:val="0"/>
          <w:color w:val="auto"/>
          <w:sz w:val="22"/>
          <w:szCs w:val="20"/>
        </w:rPr>
        <w:t>The model should be able to run with all Solver Options available in PowerFactory, and from PF2025 onwards, able to run with the ‘Parallelisation of model equations’ enabled.</w:t>
      </w:r>
    </w:p>
    <w:p w14:paraId="37E00EE6" w14:textId="77777777" w:rsidR="00A42994" w:rsidRPr="008859C0" w:rsidRDefault="00A42994" w:rsidP="008859C0">
      <w:pPr>
        <w:pStyle w:val="Bullet2"/>
        <w:jc w:val="both"/>
        <w:rPr>
          <w:b w:val="0"/>
          <w:bCs w:val="0"/>
          <w:color w:val="auto"/>
          <w:sz w:val="22"/>
          <w:szCs w:val="20"/>
        </w:rPr>
      </w:pPr>
      <w:r w:rsidRPr="008859C0">
        <w:rPr>
          <w:b w:val="0"/>
          <w:bCs w:val="0"/>
          <w:color w:val="auto"/>
          <w:sz w:val="22"/>
          <w:szCs w:val="20"/>
        </w:rPr>
        <w:t>Generic models such as IEEE, WECC or IEC might be used to meet the Grid Code requirement for the provision of open-source RMS model.</w:t>
      </w:r>
    </w:p>
    <w:p w14:paraId="29A85351" w14:textId="25643F7D" w:rsidR="00A42994" w:rsidRPr="008859C0" w:rsidRDefault="00A42994" w:rsidP="008859C0">
      <w:pPr>
        <w:pStyle w:val="Bullet2"/>
        <w:jc w:val="both"/>
        <w:rPr>
          <w:b w:val="0"/>
          <w:bCs w:val="0"/>
          <w:color w:val="auto"/>
          <w:sz w:val="22"/>
          <w:szCs w:val="20"/>
        </w:rPr>
      </w:pPr>
      <w:r w:rsidRPr="008859C0">
        <w:rPr>
          <w:b w:val="0"/>
          <w:bCs w:val="0"/>
          <w:color w:val="auto"/>
          <w:sz w:val="22"/>
          <w:szCs w:val="20"/>
        </w:rPr>
        <w:t xml:space="preserve">It is always preferable for RMS models to use generic types available from the DIgSILENT library. User-specific RMS models are acceptable but can become outdated or fail to work with PowerFactory upgrades. </w:t>
      </w:r>
    </w:p>
    <w:p w14:paraId="39910206" w14:textId="77777777" w:rsidR="00A42994" w:rsidRPr="008859C0" w:rsidRDefault="00A42994" w:rsidP="008859C0">
      <w:pPr>
        <w:pStyle w:val="Bullet2"/>
        <w:jc w:val="both"/>
        <w:rPr>
          <w:b w:val="0"/>
          <w:bCs w:val="0"/>
          <w:color w:val="auto"/>
          <w:sz w:val="22"/>
          <w:szCs w:val="20"/>
        </w:rPr>
      </w:pPr>
      <w:r w:rsidRPr="008859C0">
        <w:rPr>
          <w:b w:val="0"/>
          <w:bCs w:val="0"/>
          <w:color w:val="auto"/>
          <w:sz w:val="22"/>
          <w:szCs w:val="20"/>
        </w:rPr>
        <w:t>The model must allow voltage ranges with control mode and droop settings configured according to the usual operation. The model must allow frequency control mode with droop settings configured according to the usual operation.</w:t>
      </w:r>
    </w:p>
    <w:p w14:paraId="0B07717B" w14:textId="77777777" w:rsidR="00A42994" w:rsidRPr="008859C0" w:rsidRDefault="00A42994" w:rsidP="008859C0">
      <w:pPr>
        <w:pStyle w:val="Bullet2"/>
        <w:jc w:val="both"/>
        <w:rPr>
          <w:b w:val="0"/>
          <w:bCs w:val="0"/>
          <w:color w:val="auto"/>
          <w:sz w:val="22"/>
          <w:szCs w:val="20"/>
        </w:rPr>
      </w:pPr>
      <w:r w:rsidRPr="008859C0">
        <w:rPr>
          <w:b w:val="0"/>
          <w:bCs w:val="0"/>
          <w:color w:val="auto"/>
          <w:sz w:val="22"/>
          <w:szCs w:val="20"/>
        </w:rPr>
        <w:t>The model submitted must be the same model (except for encryption) used to carry out the simulation studies in grid code ECP A.3. If the submitted model is different from the model used to carry out the simulations, The User must provide a model verification report.</w:t>
      </w:r>
    </w:p>
    <w:p w14:paraId="3799323B" w14:textId="77777777" w:rsidR="00A42994" w:rsidRPr="008859C0" w:rsidRDefault="00A42994" w:rsidP="008859C0">
      <w:pPr>
        <w:pStyle w:val="Bullet2"/>
        <w:jc w:val="both"/>
        <w:rPr>
          <w:b w:val="0"/>
          <w:bCs w:val="0"/>
          <w:color w:val="auto"/>
          <w:sz w:val="22"/>
          <w:szCs w:val="20"/>
        </w:rPr>
      </w:pPr>
      <w:r w:rsidRPr="008859C0">
        <w:rPr>
          <w:b w:val="0"/>
          <w:bCs w:val="0"/>
          <w:color w:val="auto"/>
          <w:sz w:val="22"/>
          <w:szCs w:val="20"/>
        </w:rPr>
        <w:t xml:space="preserve">It is allowed to represent an aggregated model for an IBR generating system with many generating units if they are of the same type and size, for example, a wind farm has multiple wind turbines of same type and size. The aggregation method must be clearly documented. Aggregated models should continue to provide access to the LV terminal bus quantities for each aggregate equivalent generating unit, including active power, reactive power, voltage magnitude and </w:t>
      </w:r>
      <w:r w:rsidRPr="008859C0">
        <w:rPr>
          <w:b w:val="0"/>
          <w:bCs w:val="0"/>
          <w:color w:val="auto"/>
          <w:sz w:val="22"/>
          <w:szCs w:val="20"/>
        </w:rPr>
        <w:lastRenderedPageBreak/>
        <w:t>phase angle. The aggregation is not allowed for the Synchronous Power Generating Modules.</w:t>
      </w:r>
    </w:p>
    <w:p w14:paraId="0B28E444" w14:textId="77777777" w:rsidR="00A42994" w:rsidRPr="008859C0" w:rsidRDefault="00A42994" w:rsidP="008859C0">
      <w:pPr>
        <w:pStyle w:val="Bullet2"/>
        <w:jc w:val="both"/>
        <w:rPr>
          <w:b w:val="0"/>
          <w:bCs w:val="0"/>
          <w:color w:val="auto"/>
          <w:sz w:val="22"/>
          <w:szCs w:val="20"/>
        </w:rPr>
      </w:pPr>
      <w:r w:rsidRPr="008859C0">
        <w:rPr>
          <w:b w:val="0"/>
          <w:bCs w:val="0"/>
          <w:color w:val="auto"/>
          <w:sz w:val="22"/>
          <w:szCs w:val="20"/>
        </w:rPr>
        <w:t xml:space="preserve">The PowerFactory model for Synchronous Power Generating Modules and Control System Data must use the same data as provided in DRC schedule 1, generator data sheets or other user guide documents. No data discrepancies should exist when comparing the submitted model with UDFS/Week24 DRC Schedule 1 submitted by the user.   </w:t>
      </w:r>
    </w:p>
    <w:p w14:paraId="3AC9CE95" w14:textId="77777777" w:rsidR="00A42994" w:rsidRPr="008859C0" w:rsidRDefault="00A42994" w:rsidP="008859C0">
      <w:pPr>
        <w:pStyle w:val="Bullet2"/>
        <w:jc w:val="both"/>
        <w:rPr>
          <w:b w:val="0"/>
          <w:bCs w:val="0"/>
          <w:color w:val="auto"/>
          <w:sz w:val="22"/>
          <w:szCs w:val="20"/>
        </w:rPr>
      </w:pPr>
      <w:r w:rsidRPr="008859C0">
        <w:rPr>
          <w:b w:val="0"/>
          <w:bCs w:val="0"/>
          <w:color w:val="auto"/>
          <w:sz w:val="22"/>
          <w:szCs w:val="20"/>
        </w:rPr>
        <w:t>The model parameters must be configured to match expected site-specific equipment settings, not the manufacturer default setting. Any user-tuneable parameters or options should be set in the model to match the equipment at the specific site being evaluated, as far as they are known. Default parameters are not appropriate.</w:t>
      </w:r>
    </w:p>
    <w:p w14:paraId="6B0707B6" w14:textId="77777777" w:rsidR="00A42994" w:rsidRPr="008859C0" w:rsidRDefault="00A42994" w:rsidP="008859C0">
      <w:pPr>
        <w:pStyle w:val="Bullet2"/>
        <w:jc w:val="both"/>
        <w:rPr>
          <w:b w:val="0"/>
          <w:bCs w:val="0"/>
          <w:color w:val="auto"/>
          <w:sz w:val="22"/>
          <w:szCs w:val="20"/>
        </w:rPr>
      </w:pPr>
      <w:r w:rsidRPr="008859C0">
        <w:rPr>
          <w:b w:val="0"/>
          <w:bCs w:val="0"/>
          <w:color w:val="auto"/>
          <w:sz w:val="22"/>
          <w:szCs w:val="20"/>
        </w:rPr>
        <w:t>It is recommended to include study cases for reactive capability, voltage control, Fault Ride Through (FRT), and frequency response simulations in the model. While these are not mandatory requirements, their inclusion helps facilitate the validation and review process by the Company.</w:t>
      </w:r>
    </w:p>
    <w:p w14:paraId="73F825F6" w14:textId="6A2D0E90" w:rsidR="00913771" w:rsidRDefault="00913771" w:rsidP="008E56B0">
      <w:pPr>
        <w:pStyle w:val="Heading2"/>
      </w:pPr>
      <w:bookmarkStart w:id="17" w:name="_Toc224635008"/>
      <w:r>
        <w:t>Protection requirements</w:t>
      </w:r>
      <w:bookmarkEnd w:id="17"/>
    </w:p>
    <w:p w14:paraId="28E2E9D8" w14:textId="161F257B" w:rsidR="006C700A" w:rsidRPr="008859C0" w:rsidRDefault="008B5D55" w:rsidP="00037DDC">
      <w:pPr>
        <w:pStyle w:val="Bullet2"/>
        <w:rPr>
          <w:b w:val="0"/>
          <w:bCs w:val="0"/>
          <w:color w:val="auto"/>
          <w:sz w:val="22"/>
          <w:szCs w:val="22"/>
        </w:rPr>
      </w:pPr>
      <w:r w:rsidRPr="008859C0">
        <w:rPr>
          <w:b w:val="0"/>
          <w:bCs w:val="0"/>
          <w:color w:val="auto"/>
          <w:sz w:val="22"/>
          <w:szCs w:val="22"/>
        </w:rPr>
        <w:t>All</w:t>
      </w:r>
      <w:r w:rsidR="006C700A" w:rsidRPr="008859C0">
        <w:rPr>
          <w:b w:val="0"/>
          <w:bCs w:val="0"/>
          <w:color w:val="auto"/>
          <w:sz w:val="22"/>
          <w:szCs w:val="22"/>
        </w:rPr>
        <w:t xml:space="preserve"> the protection functions required to ensure the models remain representative of the</w:t>
      </w:r>
      <w:r w:rsidR="004341E5" w:rsidRPr="008859C0">
        <w:rPr>
          <w:b w:val="0"/>
          <w:bCs w:val="0"/>
          <w:color w:val="auto"/>
          <w:sz w:val="22"/>
          <w:szCs w:val="22"/>
        </w:rPr>
        <w:t>ir</w:t>
      </w:r>
      <w:r w:rsidR="006C700A" w:rsidRPr="008859C0">
        <w:rPr>
          <w:b w:val="0"/>
          <w:bCs w:val="0"/>
          <w:color w:val="auto"/>
          <w:sz w:val="22"/>
          <w:szCs w:val="22"/>
        </w:rPr>
        <w:t xml:space="preserve"> system behaviour when responding to FRT events, providing voltage control and frequency response services must be adequately modelled (</w:t>
      </w:r>
      <w:proofErr w:type="gramStart"/>
      <w:r w:rsidR="006C700A" w:rsidRPr="008859C0">
        <w:rPr>
          <w:b w:val="0"/>
          <w:bCs w:val="0"/>
          <w:color w:val="auto"/>
          <w:sz w:val="22"/>
          <w:szCs w:val="22"/>
        </w:rPr>
        <w:t>i.e.</w:t>
      </w:r>
      <w:proofErr w:type="gramEnd"/>
      <w:r w:rsidR="006C700A" w:rsidRPr="008859C0">
        <w:rPr>
          <w:b w:val="0"/>
          <w:bCs w:val="0"/>
          <w:color w:val="auto"/>
          <w:sz w:val="22"/>
          <w:szCs w:val="22"/>
        </w:rPr>
        <w:t xml:space="preserve"> if the actual plant is set up to trip for an FRT event lasting beyond the times specified in the Grid Code, then so should the model setting the flag indicating that the unit has tripped) </w:t>
      </w:r>
    </w:p>
    <w:p w14:paraId="2431CBED" w14:textId="74EBB0B9" w:rsidR="006C700A" w:rsidRPr="008859C0" w:rsidRDefault="006C700A" w:rsidP="00037DDC">
      <w:pPr>
        <w:pStyle w:val="Bullet2"/>
        <w:rPr>
          <w:b w:val="0"/>
          <w:bCs w:val="0"/>
          <w:color w:val="auto"/>
          <w:sz w:val="22"/>
          <w:szCs w:val="22"/>
        </w:rPr>
      </w:pPr>
      <w:r w:rsidRPr="008859C0">
        <w:rPr>
          <w:b w:val="0"/>
          <w:bCs w:val="0"/>
          <w:color w:val="auto"/>
          <w:sz w:val="22"/>
          <w:szCs w:val="22"/>
        </w:rPr>
        <w:t xml:space="preserve">The </w:t>
      </w:r>
      <w:r w:rsidR="004341E5" w:rsidRPr="008859C0">
        <w:rPr>
          <w:b w:val="0"/>
          <w:bCs w:val="0"/>
          <w:color w:val="auto"/>
          <w:sz w:val="22"/>
          <w:szCs w:val="22"/>
        </w:rPr>
        <w:t>TO</w:t>
      </w:r>
      <w:r w:rsidR="00841BCE" w:rsidRPr="008859C0">
        <w:rPr>
          <w:b w:val="0"/>
          <w:bCs w:val="0"/>
          <w:color w:val="auto"/>
          <w:sz w:val="22"/>
          <w:szCs w:val="22"/>
        </w:rPr>
        <w:t>s</w:t>
      </w:r>
      <w:r w:rsidRPr="008859C0">
        <w:rPr>
          <w:b w:val="0"/>
          <w:bCs w:val="0"/>
          <w:color w:val="auto"/>
          <w:sz w:val="22"/>
          <w:szCs w:val="22"/>
        </w:rPr>
        <w:t xml:space="preserve"> shall discriminate the level of protection modelling required to ensure RMS model remain representative of the actual user system.</w:t>
      </w:r>
    </w:p>
    <w:p w14:paraId="25690F60" w14:textId="41B02616" w:rsidR="006C700A" w:rsidRPr="008859C0" w:rsidRDefault="006C700A" w:rsidP="00037DDC">
      <w:pPr>
        <w:pStyle w:val="Bullet2"/>
        <w:rPr>
          <w:b w:val="0"/>
          <w:bCs w:val="0"/>
          <w:color w:val="auto"/>
          <w:sz w:val="22"/>
          <w:szCs w:val="22"/>
        </w:rPr>
      </w:pPr>
      <w:r w:rsidRPr="008859C0">
        <w:rPr>
          <w:b w:val="0"/>
          <w:bCs w:val="0"/>
          <w:color w:val="auto"/>
          <w:sz w:val="22"/>
          <w:szCs w:val="22"/>
        </w:rPr>
        <w:t xml:space="preserve">The protection settings should be compatible with supporting documentation provide by the </w:t>
      </w:r>
      <w:r w:rsidR="00841BCE" w:rsidRPr="008859C0">
        <w:rPr>
          <w:b w:val="0"/>
          <w:bCs w:val="0"/>
          <w:color w:val="auto"/>
          <w:sz w:val="22"/>
          <w:szCs w:val="22"/>
        </w:rPr>
        <w:t>TO</w:t>
      </w:r>
      <w:r w:rsidRPr="008859C0">
        <w:rPr>
          <w:b w:val="0"/>
          <w:bCs w:val="0"/>
          <w:color w:val="auto"/>
          <w:sz w:val="22"/>
          <w:szCs w:val="22"/>
        </w:rPr>
        <w:t>.</w:t>
      </w:r>
    </w:p>
    <w:p w14:paraId="4A7FAC44" w14:textId="487A942E" w:rsidR="006C700A" w:rsidRPr="008859C0" w:rsidRDefault="006C700A" w:rsidP="00037DDC">
      <w:pPr>
        <w:pStyle w:val="Bullet2"/>
        <w:rPr>
          <w:b w:val="0"/>
          <w:bCs w:val="0"/>
          <w:color w:val="auto"/>
          <w:sz w:val="22"/>
          <w:szCs w:val="22"/>
        </w:rPr>
      </w:pPr>
      <w:r w:rsidRPr="008859C0">
        <w:rPr>
          <w:b w:val="0"/>
          <w:bCs w:val="0"/>
          <w:color w:val="auto"/>
          <w:sz w:val="22"/>
          <w:szCs w:val="22"/>
        </w:rPr>
        <w:t>Inverter-Based Resources (IBRs), represent all installed protection system in detail for both balanced and unbalanced fault conditions. Any protection which can influence dynamic behaviour or fault ride-through in the simulation period should be included and documented.</w:t>
      </w:r>
      <w:r w:rsidR="00841BCE" w:rsidRPr="008859C0">
        <w:rPr>
          <w:b w:val="0"/>
          <w:bCs w:val="0"/>
          <w:color w:val="auto"/>
          <w:sz w:val="22"/>
          <w:szCs w:val="22"/>
        </w:rPr>
        <w:t xml:space="preserve"> </w:t>
      </w:r>
      <w:r w:rsidRPr="008859C0">
        <w:rPr>
          <w:b w:val="0"/>
          <w:bCs w:val="0"/>
          <w:color w:val="auto"/>
          <w:sz w:val="22"/>
          <w:szCs w:val="22"/>
        </w:rPr>
        <w:t>The model must include at least the following protection schemes applicable to both balanced and unbalanced fault conditions:</w:t>
      </w:r>
    </w:p>
    <w:p w14:paraId="1F00971B" w14:textId="77777777" w:rsidR="006C700A" w:rsidRPr="008859C0" w:rsidRDefault="006C700A" w:rsidP="00037DDC">
      <w:pPr>
        <w:pStyle w:val="Bullet2"/>
        <w:numPr>
          <w:ilvl w:val="1"/>
          <w:numId w:val="15"/>
        </w:numPr>
        <w:rPr>
          <w:b w:val="0"/>
          <w:bCs w:val="0"/>
          <w:color w:val="auto"/>
          <w:sz w:val="22"/>
          <w:szCs w:val="22"/>
        </w:rPr>
      </w:pPr>
      <w:r w:rsidRPr="008859C0">
        <w:rPr>
          <w:b w:val="0"/>
          <w:bCs w:val="0"/>
          <w:color w:val="auto"/>
          <w:sz w:val="22"/>
          <w:szCs w:val="22"/>
        </w:rPr>
        <w:t>Fault Ride Through (with applicable site settings to match unit real operation).</w:t>
      </w:r>
    </w:p>
    <w:p w14:paraId="74B19796" w14:textId="77777777" w:rsidR="006C700A" w:rsidRPr="008859C0" w:rsidRDefault="006C700A" w:rsidP="00037DDC">
      <w:pPr>
        <w:pStyle w:val="Bullet2"/>
        <w:numPr>
          <w:ilvl w:val="1"/>
          <w:numId w:val="15"/>
        </w:numPr>
        <w:rPr>
          <w:b w:val="0"/>
          <w:bCs w:val="0"/>
          <w:color w:val="auto"/>
          <w:sz w:val="22"/>
          <w:szCs w:val="22"/>
        </w:rPr>
      </w:pPr>
      <w:r w:rsidRPr="008859C0">
        <w:rPr>
          <w:b w:val="0"/>
          <w:bCs w:val="0"/>
          <w:color w:val="auto"/>
          <w:sz w:val="22"/>
          <w:szCs w:val="22"/>
        </w:rPr>
        <w:lastRenderedPageBreak/>
        <w:t>Over/Under Voltage protection applied on units (with site settings to match real operation)</w:t>
      </w:r>
    </w:p>
    <w:p w14:paraId="5C1138D9" w14:textId="77777777" w:rsidR="006C700A" w:rsidRPr="008859C0" w:rsidRDefault="006C700A" w:rsidP="00037DDC">
      <w:pPr>
        <w:pStyle w:val="Bullet2"/>
        <w:numPr>
          <w:ilvl w:val="1"/>
          <w:numId w:val="15"/>
        </w:numPr>
        <w:rPr>
          <w:b w:val="0"/>
          <w:bCs w:val="0"/>
          <w:color w:val="auto"/>
          <w:sz w:val="22"/>
          <w:szCs w:val="22"/>
        </w:rPr>
      </w:pPr>
      <w:r w:rsidRPr="008859C0">
        <w:rPr>
          <w:b w:val="0"/>
          <w:bCs w:val="0"/>
          <w:color w:val="auto"/>
          <w:sz w:val="22"/>
          <w:szCs w:val="22"/>
        </w:rPr>
        <w:t>Over/ Under Frequency protection applied on units (with site settings to match real operation).</w:t>
      </w:r>
    </w:p>
    <w:p w14:paraId="1BBEB147" w14:textId="77777777" w:rsidR="006C700A" w:rsidRPr="008859C0" w:rsidRDefault="006C700A" w:rsidP="00037DDC">
      <w:pPr>
        <w:pStyle w:val="Bullet2"/>
        <w:numPr>
          <w:ilvl w:val="1"/>
          <w:numId w:val="15"/>
        </w:numPr>
        <w:rPr>
          <w:b w:val="0"/>
          <w:bCs w:val="0"/>
          <w:color w:val="auto"/>
          <w:sz w:val="22"/>
          <w:szCs w:val="22"/>
        </w:rPr>
      </w:pPr>
      <w:r w:rsidRPr="008859C0">
        <w:rPr>
          <w:b w:val="0"/>
          <w:bCs w:val="0"/>
          <w:color w:val="auto"/>
          <w:sz w:val="22"/>
          <w:szCs w:val="22"/>
        </w:rPr>
        <w:t>Over/Under Voltage at Grid Entry Point for Scotland (In England and Wales if Implemented).</w:t>
      </w:r>
    </w:p>
    <w:p w14:paraId="7DA3BF77" w14:textId="77777777" w:rsidR="006C700A" w:rsidRPr="008859C0" w:rsidRDefault="006C700A" w:rsidP="00037DDC">
      <w:pPr>
        <w:pStyle w:val="Bullet2"/>
        <w:numPr>
          <w:ilvl w:val="1"/>
          <w:numId w:val="15"/>
        </w:numPr>
        <w:rPr>
          <w:b w:val="0"/>
          <w:bCs w:val="0"/>
          <w:color w:val="auto"/>
          <w:sz w:val="22"/>
          <w:szCs w:val="22"/>
        </w:rPr>
      </w:pPr>
      <w:r w:rsidRPr="008859C0">
        <w:rPr>
          <w:b w:val="0"/>
          <w:bCs w:val="0"/>
          <w:color w:val="auto"/>
          <w:sz w:val="22"/>
          <w:szCs w:val="22"/>
        </w:rPr>
        <w:t>Over/Under Frequency at Grid Entry Point for Scotland (In England and Wales if Implemented).</w:t>
      </w:r>
    </w:p>
    <w:p w14:paraId="0DF52DCC" w14:textId="77777777" w:rsidR="006C700A" w:rsidRPr="008859C0" w:rsidRDefault="006C700A" w:rsidP="00037DDC">
      <w:pPr>
        <w:pStyle w:val="Bullet2"/>
        <w:numPr>
          <w:ilvl w:val="1"/>
          <w:numId w:val="15"/>
        </w:numPr>
        <w:rPr>
          <w:b w:val="0"/>
          <w:bCs w:val="0"/>
          <w:color w:val="auto"/>
          <w:sz w:val="22"/>
          <w:szCs w:val="22"/>
        </w:rPr>
      </w:pPr>
      <w:r w:rsidRPr="008859C0">
        <w:rPr>
          <w:b w:val="0"/>
          <w:bCs w:val="0"/>
          <w:color w:val="auto"/>
          <w:sz w:val="22"/>
          <w:szCs w:val="22"/>
        </w:rPr>
        <w:t xml:space="preserve">Run back schemes if applicable. </w:t>
      </w:r>
    </w:p>
    <w:p w14:paraId="11EA9E70" w14:textId="77777777" w:rsidR="006C700A" w:rsidRPr="008859C0" w:rsidRDefault="006C700A" w:rsidP="00037DDC">
      <w:pPr>
        <w:pStyle w:val="Bullet2"/>
        <w:numPr>
          <w:ilvl w:val="1"/>
          <w:numId w:val="15"/>
        </w:numPr>
        <w:rPr>
          <w:b w:val="0"/>
          <w:bCs w:val="0"/>
          <w:color w:val="auto"/>
          <w:sz w:val="22"/>
          <w:szCs w:val="22"/>
        </w:rPr>
      </w:pPr>
      <w:r w:rsidRPr="008859C0">
        <w:rPr>
          <w:b w:val="0"/>
          <w:bCs w:val="0"/>
          <w:color w:val="auto"/>
          <w:sz w:val="22"/>
          <w:szCs w:val="22"/>
        </w:rPr>
        <w:t>Rate of Change of Frequency (only required for embedded generators)</w:t>
      </w:r>
    </w:p>
    <w:p w14:paraId="70CCF26C" w14:textId="77777777" w:rsidR="006C700A" w:rsidRPr="008859C0" w:rsidRDefault="006C700A" w:rsidP="00037DDC">
      <w:pPr>
        <w:pStyle w:val="Bullet2"/>
        <w:rPr>
          <w:b w:val="0"/>
          <w:bCs w:val="0"/>
          <w:color w:val="auto"/>
          <w:sz w:val="22"/>
          <w:szCs w:val="22"/>
        </w:rPr>
      </w:pPr>
      <w:r w:rsidRPr="008859C0">
        <w:rPr>
          <w:b w:val="0"/>
          <w:bCs w:val="0"/>
          <w:color w:val="auto"/>
          <w:sz w:val="22"/>
          <w:szCs w:val="22"/>
        </w:rPr>
        <w:t>Synchronous Power Generating Modules, represent all installed protection system in detail for both balanced and unbalanced fault conditions. Any protection which can influence dynamic behaviour or fault ride-through in the simulation period should be included and documented. The model must include at least the following protection schemes applicable to both balanced and unbalanced fault conditions:</w:t>
      </w:r>
    </w:p>
    <w:p w14:paraId="017CFADF" w14:textId="77777777" w:rsidR="006C700A" w:rsidRPr="008859C0" w:rsidRDefault="006C700A" w:rsidP="00037DDC">
      <w:pPr>
        <w:pStyle w:val="Bullet2"/>
        <w:numPr>
          <w:ilvl w:val="1"/>
          <w:numId w:val="15"/>
        </w:numPr>
        <w:rPr>
          <w:b w:val="0"/>
          <w:bCs w:val="0"/>
          <w:color w:val="auto"/>
          <w:sz w:val="22"/>
          <w:szCs w:val="22"/>
        </w:rPr>
      </w:pPr>
      <w:r w:rsidRPr="008859C0">
        <w:rPr>
          <w:b w:val="0"/>
          <w:bCs w:val="0"/>
          <w:color w:val="auto"/>
          <w:sz w:val="22"/>
          <w:szCs w:val="22"/>
        </w:rPr>
        <w:t>Excitation Limiters (UEL, OEL).</w:t>
      </w:r>
    </w:p>
    <w:p w14:paraId="32B0E433" w14:textId="77777777" w:rsidR="006C700A" w:rsidRPr="008859C0" w:rsidRDefault="006C700A" w:rsidP="00037DDC">
      <w:pPr>
        <w:pStyle w:val="Bullet2"/>
        <w:numPr>
          <w:ilvl w:val="1"/>
          <w:numId w:val="15"/>
        </w:numPr>
        <w:rPr>
          <w:b w:val="0"/>
          <w:bCs w:val="0"/>
          <w:color w:val="auto"/>
          <w:sz w:val="22"/>
          <w:szCs w:val="22"/>
        </w:rPr>
      </w:pPr>
      <w:r w:rsidRPr="008859C0">
        <w:rPr>
          <w:b w:val="0"/>
          <w:bCs w:val="0"/>
          <w:color w:val="auto"/>
          <w:sz w:val="22"/>
          <w:szCs w:val="22"/>
        </w:rPr>
        <w:t>Stator Current Limiter and V/Hz limiter.</w:t>
      </w:r>
    </w:p>
    <w:p w14:paraId="472F524B" w14:textId="77777777" w:rsidR="006C700A" w:rsidRPr="008859C0" w:rsidRDefault="006C700A" w:rsidP="00037DDC">
      <w:pPr>
        <w:pStyle w:val="Bullet2"/>
        <w:numPr>
          <w:ilvl w:val="1"/>
          <w:numId w:val="15"/>
        </w:numPr>
        <w:rPr>
          <w:b w:val="0"/>
          <w:bCs w:val="0"/>
          <w:color w:val="auto"/>
          <w:sz w:val="22"/>
          <w:szCs w:val="22"/>
        </w:rPr>
      </w:pPr>
      <w:r w:rsidRPr="008859C0">
        <w:rPr>
          <w:b w:val="0"/>
          <w:bCs w:val="0"/>
          <w:color w:val="auto"/>
          <w:sz w:val="22"/>
          <w:szCs w:val="22"/>
        </w:rPr>
        <w:t>Over/Under Voltage.</w:t>
      </w:r>
    </w:p>
    <w:p w14:paraId="7D74DD73" w14:textId="77777777" w:rsidR="006C700A" w:rsidRPr="008859C0" w:rsidRDefault="006C700A" w:rsidP="00037DDC">
      <w:pPr>
        <w:pStyle w:val="Bullet2"/>
        <w:numPr>
          <w:ilvl w:val="1"/>
          <w:numId w:val="15"/>
        </w:numPr>
        <w:rPr>
          <w:b w:val="0"/>
          <w:bCs w:val="0"/>
          <w:color w:val="auto"/>
          <w:sz w:val="22"/>
          <w:szCs w:val="22"/>
        </w:rPr>
      </w:pPr>
      <w:r w:rsidRPr="008859C0">
        <w:rPr>
          <w:b w:val="0"/>
          <w:bCs w:val="0"/>
          <w:color w:val="auto"/>
          <w:sz w:val="22"/>
          <w:szCs w:val="22"/>
        </w:rPr>
        <w:t>Over/ Under Frequency</w:t>
      </w:r>
    </w:p>
    <w:p w14:paraId="076070FA" w14:textId="77777777" w:rsidR="006C700A" w:rsidRPr="008859C0" w:rsidRDefault="006C700A" w:rsidP="00037DDC">
      <w:pPr>
        <w:pStyle w:val="Bullet2"/>
        <w:numPr>
          <w:ilvl w:val="1"/>
          <w:numId w:val="15"/>
        </w:numPr>
        <w:rPr>
          <w:b w:val="0"/>
          <w:bCs w:val="0"/>
          <w:color w:val="auto"/>
          <w:sz w:val="22"/>
          <w:szCs w:val="22"/>
        </w:rPr>
      </w:pPr>
      <w:r w:rsidRPr="008859C0">
        <w:rPr>
          <w:b w:val="0"/>
          <w:bCs w:val="0"/>
          <w:color w:val="auto"/>
          <w:sz w:val="22"/>
          <w:szCs w:val="22"/>
        </w:rPr>
        <w:t>Run back schemes if applicable.</w:t>
      </w:r>
    </w:p>
    <w:p w14:paraId="19DAE563" w14:textId="77777777" w:rsidR="006C700A" w:rsidRPr="008859C0" w:rsidRDefault="006C700A" w:rsidP="00037DDC">
      <w:pPr>
        <w:pStyle w:val="Bullet2"/>
        <w:numPr>
          <w:ilvl w:val="1"/>
          <w:numId w:val="15"/>
        </w:numPr>
        <w:rPr>
          <w:b w:val="0"/>
          <w:bCs w:val="0"/>
          <w:color w:val="auto"/>
          <w:sz w:val="22"/>
          <w:szCs w:val="22"/>
        </w:rPr>
      </w:pPr>
      <w:r w:rsidRPr="008859C0">
        <w:rPr>
          <w:b w:val="0"/>
          <w:bCs w:val="0"/>
          <w:color w:val="auto"/>
          <w:sz w:val="22"/>
          <w:szCs w:val="22"/>
        </w:rPr>
        <w:t>Reverse power protection</w:t>
      </w:r>
    </w:p>
    <w:p w14:paraId="7D9ED423" w14:textId="77777777" w:rsidR="006C700A" w:rsidRPr="008859C0" w:rsidRDefault="006C700A" w:rsidP="00037DDC">
      <w:pPr>
        <w:pStyle w:val="Bullet2"/>
        <w:numPr>
          <w:ilvl w:val="1"/>
          <w:numId w:val="15"/>
        </w:numPr>
        <w:rPr>
          <w:b w:val="0"/>
          <w:bCs w:val="0"/>
          <w:color w:val="auto"/>
          <w:sz w:val="22"/>
          <w:szCs w:val="22"/>
        </w:rPr>
      </w:pPr>
      <w:r w:rsidRPr="008859C0">
        <w:rPr>
          <w:b w:val="0"/>
          <w:bCs w:val="0"/>
          <w:color w:val="auto"/>
          <w:sz w:val="22"/>
          <w:szCs w:val="22"/>
        </w:rPr>
        <w:t>Out of step protection</w:t>
      </w:r>
    </w:p>
    <w:p w14:paraId="513D465D" w14:textId="77777777" w:rsidR="006C700A" w:rsidRPr="008859C0" w:rsidRDefault="006C700A" w:rsidP="00037DDC">
      <w:pPr>
        <w:pStyle w:val="Bullet2"/>
        <w:numPr>
          <w:ilvl w:val="1"/>
          <w:numId w:val="15"/>
        </w:numPr>
        <w:rPr>
          <w:b w:val="0"/>
          <w:bCs w:val="0"/>
          <w:color w:val="auto"/>
          <w:sz w:val="22"/>
          <w:szCs w:val="22"/>
        </w:rPr>
      </w:pPr>
      <w:r w:rsidRPr="008859C0">
        <w:rPr>
          <w:b w:val="0"/>
          <w:bCs w:val="0"/>
          <w:color w:val="auto"/>
          <w:sz w:val="22"/>
          <w:szCs w:val="22"/>
        </w:rPr>
        <w:t>loss of field protection</w:t>
      </w:r>
    </w:p>
    <w:p w14:paraId="36C13D2B" w14:textId="77777777" w:rsidR="006C700A" w:rsidRPr="008859C0" w:rsidRDefault="006C700A" w:rsidP="00037DDC">
      <w:pPr>
        <w:pStyle w:val="Bullet2"/>
        <w:rPr>
          <w:b w:val="0"/>
          <w:bCs w:val="0"/>
          <w:color w:val="auto"/>
          <w:sz w:val="22"/>
          <w:szCs w:val="22"/>
        </w:rPr>
      </w:pPr>
      <w:r w:rsidRPr="008859C0">
        <w:rPr>
          <w:b w:val="0"/>
          <w:bCs w:val="0"/>
          <w:color w:val="auto"/>
          <w:sz w:val="22"/>
          <w:szCs w:val="22"/>
        </w:rPr>
        <w:t>The model should allow the user to enable and disable these protection systems.</w:t>
      </w:r>
    </w:p>
    <w:p w14:paraId="2E547D3A" w14:textId="77777777" w:rsidR="006C700A" w:rsidRPr="008859C0" w:rsidRDefault="006C700A" w:rsidP="00037DDC">
      <w:pPr>
        <w:pStyle w:val="Bullet2"/>
        <w:rPr>
          <w:b w:val="0"/>
          <w:bCs w:val="0"/>
          <w:color w:val="auto"/>
          <w:sz w:val="22"/>
          <w:szCs w:val="22"/>
        </w:rPr>
      </w:pPr>
      <w:r w:rsidRPr="008859C0">
        <w:rPr>
          <w:b w:val="0"/>
          <w:bCs w:val="0"/>
          <w:color w:val="auto"/>
          <w:sz w:val="22"/>
          <w:szCs w:val="22"/>
        </w:rPr>
        <w:t xml:space="preserve">It is essential to include the relevant protections at both the unit level (either the Power Park Unit (PPU) or the Synchronous Power Generating unit) and the Grid Entry Point level if these are available in practice. </w:t>
      </w:r>
    </w:p>
    <w:p w14:paraId="7A54F568" w14:textId="77777777" w:rsidR="006C700A" w:rsidRPr="008859C0" w:rsidRDefault="006C700A" w:rsidP="00037DDC">
      <w:pPr>
        <w:pStyle w:val="Bullet2"/>
        <w:rPr>
          <w:b w:val="0"/>
          <w:bCs w:val="0"/>
          <w:color w:val="auto"/>
          <w:sz w:val="22"/>
          <w:szCs w:val="22"/>
        </w:rPr>
      </w:pPr>
      <w:r w:rsidRPr="008859C0">
        <w:rPr>
          <w:b w:val="0"/>
          <w:bCs w:val="0"/>
          <w:color w:val="auto"/>
          <w:sz w:val="22"/>
          <w:szCs w:val="22"/>
        </w:rPr>
        <w:t>The Company recommends the inclusion of diagnostic flags within the model to indicate which protection function has been activated and to clarify the reason for any model trip during simulation.</w:t>
      </w:r>
    </w:p>
    <w:p w14:paraId="64794435" w14:textId="3DC57474" w:rsidR="003E23A6" w:rsidRDefault="00052640" w:rsidP="008E56B0">
      <w:pPr>
        <w:pStyle w:val="Heading2"/>
      </w:pPr>
      <w:bookmarkStart w:id="18" w:name="_Toc224635009"/>
      <w:r>
        <w:lastRenderedPageBreak/>
        <w:t>Co-Located Sites requirements</w:t>
      </w:r>
      <w:bookmarkEnd w:id="18"/>
    </w:p>
    <w:p w14:paraId="3A17557E" w14:textId="77777777" w:rsidR="001A2635" w:rsidRPr="008859C0" w:rsidRDefault="001A2635" w:rsidP="00037DDC">
      <w:pPr>
        <w:pStyle w:val="Bullet2"/>
        <w:rPr>
          <w:b w:val="0"/>
          <w:bCs w:val="0"/>
          <w:color w:val="auto"/>
          <w:sz w:val="22"/>
          <w:szCs w:val="22"/>
        </w:rPr>
      </w:pPr>
      <w:r w:rsidRPr="008859C0">
        <w:rPr>
          <w:b w:val="0"/>
          <w:bCs w:val="0"/>
          <w:color w:val="auto"/>
          <w:sz w:val="22"/>
          <w:szCs w:val="22"/>
        </w:rPr>
        <w:t xml:space="preserve">The co-located User shall model the Plant and Apparatus in accordance with the Single Line Diagram (SLD), accurately reflecting the actual as-built configuration. For example, in the case of a co-located Power Park Module comprising Battery Energy Storage System (BESS) and Photovoltaic (PV) plant, the inverters/converters for each plant should be modelled separately as per the SLD. For the avoidance of doubt, it would be acceptable to aggerate the inverters belonging to one plant (e.g., BESS) in accordance with point number 18 on representation of aggregated </w:t>
      </w:r>
      <w:proofErr w:type="gramStart"/>
      <w:r w:rsidRPr="008859C0">
        <w:rPr>
          <w:b w:val="0"/>
          <w:bCs w:val="0"/>
          <w:color w:val="auto"/>
          <w:sz w:val="22"/>
          <w:szCs w:val="22"/>
        </w:rPr>
        <w:t>model</w:t>
      </w:r>
      <w:proofErr w:type="gramEnd"/>
    </w:p>
    <w:p w14:paraId="2C37A11C" w14:textId="77777777" w:rsidR="001A2635" w:rsidRPr="008859C0" w:rsidRDefault="001A2635" w:rsidP="00037DDC">
      <w:pPr>
        <w:pStyle w:val="Bullet2"/>
        <w:rPr>
          <w:b w:val="0"/>
          <w:bCs w:val="0"/>
          <w:color w:val="auto"/>
          <w:sz w:val="22"/>
          <w:szCs w:val="22"/>
        </w:rPr>
      </w:pPr>
      <w:r w:rsidRPr="008859C0">
        <w:rPr>
          <w:b w:val="0"/>
          <w:bCs w:val="0"/>
          <w:color w:val="auto"/>
          <w:sz w:val="22"/>
          <w:szCs w:val="22"/>
        </w:rPr>
        <w:t>The RMS models for co-located sites (</w:t>
      </w:r>
      <w:proofErr w:type="gramStart"/>
      <w:r w:rsidRPr="008859C0">
        <w:rPr>
          <w:b w:val="0"/>
          <w:bCs w:val="0"/>
          <w:color w:val="auto"/>
          <w:sz w:val="22"/>
          <w:szCs w:val="22"/>
        </w:rPr>
        <w:t>e.g.</w:t>
      </w:r>
      <w:proofErr w:type="gramEnd"/>
      <w:r w:rsidRPr="008859C0">
        <w:rPr>
          <w:b w:val="0"/>
          <w:bCs w:val="0"/>
          <w:color w:val="auto"/>
          <w:sz w:val="22"/>
          <w:szCs w:val="22"/>
        </w:rPr>
        <w:t xml:space="preserve"> Wind and BESS or PV and BESS) are expected to include the unencrypted models for each technology type. If a previously existing generation site (</w:t>
      </w:r>
      <w:proofErr w:type="gramStart"/>
      <w:r w:rsidRPr="008859C0">
        <w:rPr>
          <w:b w:val="0"/>
          <w:bCs w:val="0"/>
          <w:color w:val="auto"/>
          <w:sz w:val="22"/>
          <w:szCs w:val="22"/>
        </w:rPr>
        <w:t>e.g.</w:t>
      </w:r>
      <w:proofErr w:type="gramEnd"/>
      <w:r w:rsidRPr="008859C0">
        <w:rPr>
          <w:b w:val="0"/>
          <w:bCs w:val="0"/>
          <w:color w:val="auto"/>
          <w:sz w:val="22"/>
          <w:szCs w:val="22"/>
        </w:rPr>
        <w:t xml:space="preserve"> Wind farm) is being co-located with a new technology (e.g. BESS), both models are expected to be submitted unencrypted and with no external scripts/DLL/external automation, even if the previous generation (Wind) has passed the compliance process and the RMS model submitted previously. This is because the control algorithm is now different, and as per Grid Code, the RMS model needs to be re-submitted.</w:t>
      </w:r>
    </w:p>
    <w:p w14:paraId="6D2C7CF2" w14:textId="388EA9CD" w:rsidR="001A2635" w:rsidRPr="008859C0" w:rsidRDefault="001A2635" w:rsidP="00037DDC">
      <w:pPr>
        <w:pStyle w:val="Bullet2"/>
        <w:rPr>
          <w:b w:val="0"/>
          <w:bCs w:val="0"/>
          <w:color w:val="auto"/>
          <w:sz w:val="22"/>
          <w:szCs w:val="22"/>
        </w:rPr>
      </w:pPr>
      <w:r w:rsidRPr="008859C0">
        <w:rPr>
          <w:b w:val="0"/>
          <w:bCs w:val="0"/>
          <w:color w:val="auto"/>
          <w:sz w:val="22"/>
          <w:szCs w:val="22"/>
        </w:rPr>
        <w:t xml:space="preserve">The Co-Located site will be tested for different running modes. For example, in a Wind + BESS site, it would be </w:t>
      </w:r>
      <w:proofErr w:type="gramStart"/>
      <w:r w:rsidRPr="008859C0">
        <w:rPr>
          <w:b w:val="0"/>
          <w:bCs w:val="0"/>
          <w:color w:val="auto"/>
          <w:sz w:val="22"/>
          <w:szCs w:val="22"/>
        </w:rPr>
        <w:t>help</w:t>
      </w:r>
      <w:proofErr w:type="gramEnd"/>
      <w:r w:rsidRPr="008859C0">
        <w:rPr>
          <w:b w:val="0"/>
          <w:bCs w:val="0"/>
          <w:color w:val="auto"/>
          <w:sz w:val="22"/>
          <w:szCs w:val="22"/>
        </w:rPr>
        <w:t xml:space="preserve"> the validation to have Study Cases &amp; Scenario pairs for Max Wind + Max BESS, Max Wind + Min BESS, 0 Wind + Max BESS</w:t>
      </w:r>
      <w:r w:rsidR="00167E4A" w:rsidRPr="008859C0">
        <w:rPr>
          <w:b w:val="0"/>
          <w:bCs w:val="0"/>
          <w:color w:val="auto"/>
          <w:sz w:val="22"/>
          <w:szCs w:val="22"/>
        </w:rPr>
        <w:t>.</w:t>
      </w:r>
    </w:p>
    <w:p w14:paraId="42E20F6D" w14:textId="34826166" w:rsidR="00167E4A" w:rsidRDefault="00167E4A" w:rsidP="008E56B0">
      <w:pPr>
        <w:pStyle w:val="Heading2"/>
      </w:pPr>
      <w:bookmarkStart w:id="19" w:name="_Toc224635010"/>
      <w:r>
        <w:t>Model testing on Sample Network</w:t>
      </w:r>
      <w:bookmarkEnd w:id="19"/>
    </w:p>
    <w:p w14:paraId="2E6F4DDD" w14:textId="2920EB28" w:rsidR="00C2430F" w:rsidRPr="008859C0" w:rsidRDefault="004B1D45" w:rsidP="00037DDC">
      <w:pPr>
        <w:pStyle w:val="Bullet2"/>
        <w:rPr>
          <w:b w:val="0"/>
          <w:bCs w:val="0"/>
          <w:color w:val="auto"/>
          <w:sz w:val="22"/>
          <w:szCs w:val="22"/>
        </w:rPr>
      </w:pPr>
      <w:r w:rsidRPr="008859C0">
        <w:rPr>
          <w:b w:val="0"/>
          <w:bCs w:val="0"/>
          <w:color w:val="auto"/>
          <w:sz w:val="22"/>
          <w:szCs w:val="22"/>
        </w:rPr>
        <w:t>T</w:t>
      </w:r>
      <w:r w:rsidR="00C2430F" w:rsidRPr="008859C0">
        <w:rPr>
          <w:b w:val="0"/>
          <w:bCs w:val="0"/>
          <w:color w:val="auto"/>
          <w:sz w:val="22"/>
          <w:szCs w:val="22"/>
        </w:rPr>
        <w:t xml:space="preserve">he </w:t>
      </w:r>
      <w:r w:rsidRPr="008859C0">
        <w:rPr>
          <w:b w:val="0"/>
          <w:bCs w:val="0"/>
          <w:color w:val="auto"/>
          <w:sz w:val="22"/>
          <w:szCs w:val="22"/>
        </w:rPr>
        <w:t>TO</w:t>
      </w:r>
      <w:r w:rsidR="00C2430F" w:rsidRPr="008859C0">
        <w:rPr>
          <w:b w:val="0"/>
          <w:bCs w:val="0"/>
          <w:color w:val="auto"/>
          <w:sz w:val="22"/>
          <w:szCs w:val="22"/>
        </w:rPr>
        <w:t xml:space="preserve"> shall demonstrate that the model(s) remain representative of the user system performance regardless of whether the model(s) is connected to a simple representation of the external network (as it is the case of a Thevenin equivalent) or the model(s) is connected to a multi node power system network. </w:t>
      </w:r>
    </w:p>
    <w:p w14:paraId="7F0AE1FC" w14:textId="3F1E47CC" w:rsidR="00C2430F" w:rsidRPr="008859C0" w:rsidRDefault="00C2430F" w:rsidP="00037DDC">
      <w:pPr>
        <w:pStyle w:val="Bullet2"/>
        <w:rPr>
          <w:b w:val="0"/>
          <w:bCs w:val="0"/>
          <w:color w:val="auto"/>
          <w:sz w:val="22"/>
          <w:szCs w:val="22"/>
        </w:rPr>
      </w:pPr>
      <w:r w:rsidRPr="008859C0">
        <w:rPr>
          <w:b w:val="0"/>
          <w:bCs w:val="0"/>
          <w:color w:val="auto"/>
          <w:sz w:val="22"/>
          <w:szCs w:val="22"/>
        </w:rPr>
        <w:t xml:space="preserve">The </w:t>
      </w:r>
      <w:proofErr w:type="gramStart"/>
      <w:r w:rsidR="004B1D45" w:rsidRPr="008859C0">
        <w:rPr>
          <w:b w:val="0"/>
          <w:bCs w:val="0"/>
          <w:color w:val="auto"/>
          <w:sz w:val="22"/>
          <w:szCs w:val="22"/>
        </w:rPr>
        <w:t>TO</w:t>
      </w:r>
      <w:r w:rsidRPr="008859C0">
        <w:rPr>
          <w:b w:val="0"/>
          <w:bCs w:val="0"/>
          <w:color w:val="auto"/>
          <w:sz w:val="22"/>
          <w:szCs w:val="22"/>
        </w:rPr>
        <w:t xml:space="preserve"> should</w:t>
      </w:r>
      <w:proofErr w:type="gramEnd"/>
      <w:r w:rsidRPr="008859C0">
        <w:rPr>
          <w:b w:val="0"/>
          <w:bCs w:val="0"/>
          <w:color w:val="auto"/>
          <w:sz w:val="22"/>
          <w:szCs w:val="22"/>
        </w:rPr>
        <w:t xml:space="preserve"> test the model works fine without any errors when integrated into a multi node power system network. For RMS models, it is recommended to use the publicly available </w:t>
      </w:r>
      <w:hyperlink r:id="rId11" w:history="1">
        <w:r w:rsidRPr="008859C0">
          <w:rPr>
            <w:b w:val="0"/>
            <w:bCs w:val="0"/>
            <w:color w:val="auto"/>
            <w:sz w:val="22"/>
            <w:szCs w:val="22"/>
          </w:rPr>
          <w:t>Reduced GB network model</w:t>
        </w:r>
      </w:hyperlink>
      <w:r w:rsidRPr="008859C0">
        <w:rPr>
          <w:b w:val="0"/>
          <w:bCs w:val="0"/>
          <w:color w:val="auto"/>
          <w:sz w:val="22"/>
          <w:szCs w:val="22"/>
        </w:rPr>
        <w:t xml:space="preserve"> for this test. The aim is to make sure that the user model can be converted into a template, can be integrated with other models (</w:t>
      </w:r>
      <w:r w:rsidR="00E143CA" w:rsidRPr="008859C0">
        <w:rPr>
          <w:b w:val="0"/>
          <w:bCs w:val="0"/>
          <w:color w:val="auto"/>
          <w:sz w:val="22"/>
          <w:szCs w:val="22"/>
        </w:rPr>
        <w:t>e.g.,</w:t>
      </w:r>
      <w:r w:rsidRPr="008859C0">
        <w:rPr>
          <w:b w:val="0"/>
          <w:bCs w:val="0"/>
          <w:color w:val="auto"/>
          <w:sz w:val="22"/>
          <w:szCs w:val="22"/>
        </w:rPr>
        <w:t xml:space="preserve"> wider GB network model), and run without errors after integration. </w:t>
      </w:r>
    </w:p>
    <w:p w14:paraId="5F8C846B" w14:textId="77777777" w:rsidR="00C2430F" w:rsidRPr="008859C0" w:rsidRDefault="00C2430F" w:rsidP="00037DDC">
      <w:pPr>
        <w:pStyle w:val="Bullet2"/>
        <w:rPr>
          <w:b w:val="0"/>
          <w:bCs w:val="0"/>
          <w:color w:val="auto"/>
          <w:sz w:val="22"/>
          <w:szCs w:val="22"/>
        </w:rPr>
      </w:pPr>
      <w:r w:rsidRPr="008859C0">
        <w:rPr>
          <w:b w:val="0"/>
          <w:bCs w:val="0"/>
          <w:color w:val="auto"/>
          <w:sz w:val="22"/>
          <w:szCs w:val="22"/>
        </w:rPr>
        <w:t>It would be helpful (not mandatory) to have a template of the user model provided, packed with all the controllers and references, ready to be exported to a larger network for integration and testing.</w:t>
      </w:r>
    </w:p>
    <w:p w14:paraId="6552DCD4" w14:textId="7ABEAA52" w:rsidR="00E143CA" w:rsidRDefault="00794B39" w:rsidP="008E56B0">
      <w:pPr>
        <w:pStyle w:val="Heading2"/>
      </w:pPr>
      <w:bookmarkStart w:id="20" w:name="_Toc224635011"/>
      <w:r>
        <w:lastRenderedPageBreak/>
        <w:t>Model User Guide and Supporting Documents</w:t>
      </w:r>
      <w:bookmarkEnd w:id="20"/>
    </w:p>
    <w:p w14:paraId="43FF091D" w14:textId="6A2755FE" w:rsidR="00922A06" w:rsidRDefault="00D26295" w:rsidP="00E90AD5">
      <w:pPr>
        <w:jc w:val="both"/>
      </w:pPr>
      <w:r w:rsidRPr="00D26295">
        <w:t xml:space="preserve">The models </w:t>
      </w:r>
      <w:r w:rsidR="00B3568B">
        <w:t xml:space="preserve">should </w:t>
      </w:r>
      <w:r w:rsidRPr="00D26295">
        <w:t xml:space="preserve">be submitted with a user guide and other supporting documentation. </w:t>
      </w:r>
    </w:p>
    <w:p w14:paraId="74AE56E1" w14:textId="63475E71" w:rsidR="00D26295" w:rsidRPr="008859C0" w:rsidRDefault="00D26295" w:rsidP="00037DDC">
      <w:pPr>
        <w:pStyle w:val="Bullet1"/>
        <w:rPr>
          <w:b w:val="0"/>
          <w:bCs w:val="0"/>
          <w:color w:val="auto"/>
          <w:sz w:val="22"/>
          <w:szCs w:val="22"/>
        </w:rPr>
      </w:pPr>
      <w:r w:rsidRPr="008859C0">
        <w:rPr>
          <w:b w:val="0"/>
          <w:bCs w:val="0"/>
          <w:color w:val="auto"/>
          <w:sz w:val="22"/>
          <w:szCs w:val="22"/>
        </w:rPr>
        <w:t xml:space="preserve">The user guide must contain: </w:t>
      </w:r>
    </w:p>
    <w:p w14:paraId="5F47F7AA" w14:textId="77777777" w:rsidR="00D26295" w:rsidRPr="008859C0" w:rsidRDefault="00D26295" w:rsidP="00037DDC">
      <w:pPr>
        <w:pStyle w:val="Bullet2"/>
        <w:rPr>
          <w:b w:val="0"/>
          <w:bCs w:val="0"/>
          <w:color w:val="auto"/>
          <w:sz w:val="22"/>
          <w:szCs w:val="22"/>
        </w:rPr>
      </w:pPr>
      <w:r w:rsidRPr="008859C0">
        <w:rPr>
          <w:b w:val="0"/>
          <w:bCs w:val="0"/>
          <w:color w:val="auto"/>
          <w:sz w:val="22"/>
          <w:szCs w:val="22"/>
        </w:rPr>
        <w:t>Information to allow the user to understand the hierarchical structure of the control and protection system model.</w:t>
      </w:r>
    </w:p>
    <w:p w14:paraId="66F50D65" w14:textId="77777777" w:rsidR="00D26295" w:rsidRPr="008859C0" w:rsidRDefault="00D26295" w:rsidP="00037DDC">
      <w:pPr>
        <w:pStyle w:val="Bullet2"/>
        <w:rPr>
          <w:b w:val="0"/>
          <w:bCs w:val="0"/>
          <w:color w:val="auto"/>
          <w:sz w:val="22"/>
          <w:szCs w:val="22"/>
        </w:rPr>
      </w:pPr>
      <w:r w:rsidRPr="008859C0">
        <w:rPr>
          <w:b w:val="0"/>
          <w:bCs w:val="0"/>
          <w:color w:val="auto"/>
          <w:sz w:val="22"/>
          <w:szCs w:val="22"/>
        </w:rPr>
        <w:t>Information to familiarize the user with the operational modes implemented in the model.</w:t>
      </w:r>
    </w:p>
    <w:p w14:paraId="620FD752" w14:textId="77777777" w:rsidR="00D26295" w:rsidRPr="008859C0" w:rsidRDefault="00D26295" w:rsidP="00037DDC">
      <w:pPr>
        <w:pStyle w:val="Bullet2"/>
        <w:rPr>
          <w:b w:val="0"/>
          <w:bCs w:val="0"/>
          <w:color w:val="auto"/>
          <w:sz w:val="22"/>
          <w:szCs w:val="22"/>
        </w:rPr>
      </w:pPr>
      <w:r w:rsidRPr="008859C0">
        <w:rPr>
          <w:b w:val="0"/>
          <w:bCs w:val="0"/>
          <w:color w:val="auto"/>
          <w:sz w:val="22"/>
          <w:szCs w:val="22"/>
        </w:rPr>
        <w:t>Information to allow the user to understand how to set up the model for different operational modes and the parameter changes required to that effect (</w:t>
      </w:r>
      <w:proofErr w:type="gramStart"/>
      <w:r w:rsidRPr="008859C0">
        <w:rPr>
          <w:b w:val="0"/>
          <w:bCs w:val="0"/>
          <w:color w:val="auto"/>
          <w:sz w:val="22"/>
          <w:szCs w:val="22"/>
        </w:rPr>
        <w:t>i.e.</w:t>
      </w:r>
      <w:proofErr w:type="gramEnd"/>
      <w:r w:rsidRPr="008859C0">
        <w:rPr>
          <w:b w:val="0"/>
          <w:bCs w:val="0"/>
          <w:color w:val="auto"/>
          <w:sz w:val="22"/>
          <w:szCs w:val="22"/>
        </w:rPr>
        <w:t xml:space="preserve"> LFSM, FSM).</w:t>
      </w:r>
    </w:p>
    <w:p w14:paraId="14C459C1" w14:textId="77777777" w:rsidR="00D26295" w:rsidRPr="008859C0" w:rsidRDefault="00D26295" w:rsidP="00037DDC">
      <w:pPr>
        <w:pStyle w:val="Bullet2"/>
        <w:rPr>
          <w:b w:val="0"/>
          <w:bCs w:val="0"/>
          <w:color w:val="auto"/>
          <w:sz w:val="22"/>
          <w:szCs w:val="22"/>
        </w:rPr>
      </w:pPr>
      <w:r w:rsidRPr="008859C0">
        <w:rPr>
          <w:b w:val="0"/>
          <w:bCs w:val="0"/>
          <w:color w:val="auto"/>
          <w:sz w:val="22"/>
          <w:szCs w:val="22"/>
        </w:rPr>
        <w:t>Tables containing all the parameters and values required by the model.</w:t>
      </w:r>
    </w:p>
    <w:p w14:paraId="4BB40958" w14:textId="77777777" w:rsidR="00D26295" w:rsidRPr="008859C0" w:rsidRDefault="00D26295" w:rsidP="00037DDC">
      <w:pPr>
        <w:pStyle w:val="Bullet2"/>
        <w:rPr>
          <w:b w:val="0"/>
          <w:bCs w:val="0"/>
          <w:color w:val="auto"/>
          <w:sz w:val="22"/>
          <w:szCs w:val="22"/>
        </w:rPr>
      </w:pPr>
      <w:r w:rsidRPr="008859C0">
        <w:rPr>
          <w:b w:val="0"/>
          <w:bCs w:val="0"/>
          <w:color w:val="auto"/>
          <w:sz w:val="22"/>
          <w:szCs w:val="22"/>
        </w:rPr>
        <w:t>Operational range for the model which must be consistent with the actual plant.</w:t>
      </w:r>
    </w:p>
    <w:p w14:paraId="54D752B4" w14:textId="77777777" w:rsidR="00D26295" w:rsidRPr="008859C0" w:rsidRDefault="00D26295" w:rsidP="00037DDC">
      <w:pPr>
        <w:pStyle w:val="Bullet2"/>
        <w:rPr>
          <w:b w:val="0"/>
          <w:bCs w:val="0"/>
          <w:color w:val="auto"/>
          <w:sz w:val="22"/>
          <w:szCs w:val="22"/>
        </w:rPr>
      </w:pPr>
      <w:r w:rsidRPr="008859C0">
        <w:rPr>
          <w:b w:val="0"/>
          <w:bCs w:val="0"/>
          <w:color w:val="auto"/>
          <w:sz w:val="22"/>
          <w:szCs w:val="22"/>
        </w:rPr>
        <w:t>A description of the controllers’ logic implemented for meeting the voltage control, frequency response, fault ride through and Fast Fault Current Injection (FFCI) requirements. The description shall include an explanation of the purpose for the main control loops depicted in the controllers’ transfer functions associated to these services.</w:t>
      </w:r>
    </w:p>
    <w:p w14:paraId="638CA625" w14:textId="5698054C" w:rsidR="00D26295" w:rsidRPr="008859C0" w:rsidRDefault="00D26295" w:rsidP="00037DDC">
      <w:pPr>
        <w:pStyle w:val="Bullet2"/>
        <w:rPr>
          <w:b w:val="0"/>
          <w:bCs w:val="0"/>
          <w:color w:val="auto"/>
          <w:sz w:val="22"/>
          <w:szCs w:val="22"/>
        </w:rPr>
      </w:pPr>
      <w:r w:rsidRPr="008859C0">
        <w:rPr>
          <w:b w:val="0"/>
          <w:bCs w:val="0"/>
          <w:color w:val="auto"/>
          <w:sz w:val="22"/>
          <w:szCs w:val="22"/>
        </w:rPr>
        <w:t>An explanation for the purpose and logic of any user defined block definitions developed using DSL language to deliver functionalities not possible using standard library block definitions. Any block diagrams must be clearly visible in the PowerFactory model.</w:t>
      </w:r>
    </w:p>
    <w:p w14:paraId="25CEC2B8" w14:textId="4DA3A54E" w:rsidR="00D26295" w:rsidRPr="008859C0" w:rsidRDefault="00D26295" w:rsidP="00037DDC">
      <w:pPr>
        <w:pStyle w:val="Bullet1"/>
        <w:rPr>
          <w:b w:val="0"/>
          <w:bCs w:val="0"/>
          <w:color w:val="auto"/>
          <w:sz w:val="22"/>
          <w:szCs w:val="22"/>
        </w:rPr>
      </w:pPr>
      <w:r w:rsidRPr="008859C0">
        <w:rPr>
          <w:b w:val="0"/>
          <w:bCs w:val="0"/>
          <w:color w:val="auto"/>
          <w:sz w:val="22"/>
          <w:szCs w:val="22"/>
        </w:rPr>
        <w:t xml:space="preserve">Where a User specific model is provided sufficient information shall be provided by the </w:t>
      </w:r>
      <w:r w:rsidR="00DD26DE" w:rsidRPr="008859C0">
        <w:rPr>
          <w:b w:val="0"/>
          <w:bCs w:val="0"/>
          <w:color w:val="auto"/>
          <w:sz w:val="22"/>
          <w:szCs w:val="22"/>
        </w:rPr>
        <w:t>TOs</w:t>
      </w:r>
      <w:r w:rsidRPr="008859C0">
        <w:rPr>
          <w:b w:val="0"/>
          <w:bCs w:val="0"/>
          <w:color w:val="auto"/>
          <w:sz w:val="22"/>
          <w:szCs w:val="22"/>
        </w:rPr>
        <w:t xml:space="preserve"> </w:t>
      </w:r>
      <w:proofErr w:type="spellStart"/>
      <w:r w:rsidRPr="008859C0">
        <w:rPr>
          <w:b w:val="0"/>
          <w:bCs w:val="0"/>
          <w:color w:val="auto"/>
          <w:sz w:val="22"/>
          <w:szCs w:val="22"/>
        </w:rPr>
        <w:t>to</w:t>
      </w:r>
      <w:proofErr w:type="spellEnd"/>
      <w:r w:rsidRPr="008859C0">
        <w:rPr>
          <w:b w:val="0"/>
          <w:bCs w:val="0"/>
          <w:color w:val="auto"/>
          <w:sz w:val="22"/>
          <w:szCs w:val="22"/>
        </w:rPr>
        <w:t xml:space="preserve"> allow for The Company to redevelop RMS models in the event of future software environment changes or version updates. All models shall be accompanied with appropriate documentation with sufficient detail as specified and deemed complete by The Company (such agreement not to be unreasonably withheld).</w:t>
      </w:r>
    </w:p>
    <w:p w14:paraId="0810C831" w14:textId="77777777" w:rsidR="00D26295" w:rsidRPr="008859C0" w:rsidRDefault="00D26295" w:rsidP="00037DDC">
      <w:pPr>
        <w:pStyle w:val="Bullet1"/>
        <w:rPr>
          <w:b w:val="0"/>
          <w:bCs w:val="0"/>
          <w:color w:val="auto"/>
          <w:sz w:val="22"/>
          <w:szCs w:val="22"/>
        </w:rPr>
      </w:pPr>
      <w:r w:rsidRPr="008859C0">
        <w:rPr>
          <w:b w:val="0"/>
          <w:bCs w:val="0"/>
          <w:color w:val="auto"/>
          <w:sz w:val="22"/>
          <w:szCs w:val="22"/>
        </w:rPr>
        <w:t xml:space="preserve">If the model is a User specific model, the user guide must include the following information: </w:t>
      </w:r>
    </w:p>
    <w:p w14:paraId="06DCADE3" w14:textId="77777777" w:rsidR="00D26295" w:rsidRPr="008859C0" w:rsidRDefault="00D26295" w:rsidP="00037DDC">
      <w:pPr>
        <w:pStyle w:val="Bullet2"/>
        <w:rPr>
          <w:b w:val="0"/>
          <w:bCs w:val="0"/>
          <w:color w:val="auto"/>
          <w:sz w:val="22"/>
          <w:szCs w:val="22"/>
        </w:rPr>
      </w:pPr>
      <w:r w:rsidRPr="008859C0">
        <w:rPr>
          <w:b w:val="0"/>
          <w:bCs w:val="0"/>
          <w:color w:val="auto"/>
          <w:sz w:val="22"/>
          <w:szCs w:val="22"/>
        </w:rPr>
        <w:t xml:space="preserve">A full description of the model’s structure, functionality and the User’s Plant and Apparatus represented. </w:t>
      </w:r>
    </w:p>
    <w:p w14:paraId="5B0785C6" w14:textId="77777777" w:rsidR="00D26295" w:rsidRPr="008859C0" w:rsidRDefault="00D26295" w:rsidP="00037DDC">
      <w:pPr>
        <w:pStyle w:val="Bullet2"/>
        <w:rPr>
          <w:b w:val="0"/>
          <w:bCs w:val="0"/>
          <w:color w:val="auto"/>
          <w:sz w:val="22"/>
          <w:szCs w:val="22"/>
        </w:rPr>
      </w:pPr>
      <w:r w:rsidRPr="008859C0">
        <w:rPr>
          <w:b w:val="0"/>
          <w:bCs w:val="0"/>
          <w:color w:val="auto"/>
          <w:sz w:val="22"/>
          <w:szCs w:val="22"/>
        </w:rPr>
        <w:t xml:space="preserve">Inputs/outputs and functionality, </w:t>
      </w:r>
    </w:p>
    <w:p w14:paraId="4AA3F27E" w14:textId="77777777" w:rsidR="00D26295" w:rsidRPr="008859C0" w:rsidRDefault="00D26295" w:rsidP="00037DDC">
      <w:pPr>
        <w:pStyle w:val="Bullet2"/>
        <w:rPr>
          <w:b w:val="0"/>
          <w:bCs w:val="0"/>
          <w:color w:val="auto"/>
          <w:sz w:val="22"/>
          <w:szCs w:val="22"/>
        </w:rPr>
      </w:pPr>
      <w:r w:rsidRPr="008859C0">
        <w:rPr>
          <w:b w:val="0"/>
          <w:bCs w:val="0"/>
          <w:color w:val="auto"/>
          <w:sz w:val="22"/>
          <w:szCs w:val="22"/>
        </w:rPr>
        <w:t xml:space="preserve">The information described in PC.A.5 relevant to the technology modelled. </w:t>
      </w:r>
    </w:p>
    <w:p w14:paraId="0E9AA564" w14:textId="4D4E0932" w:rsidR="00D26295" w:rsidRPr="008859C0" w:rsidRDefault="00D26295" w:rsidP="00037DDC">
      <w:pPr>
        <w:pStyle w:val="Bullet1"/>
        <w:rPr>
          <w:b w:val="0"/>
          <w:bCs w:val="0"/>
          <w:color w:val="auto"/>
          <w:sz w:val="22"/>
          <w:szCs w:val="22"/>
        </w:rPr>
      </w:pPr>
      <w:r w:rsidRPr="008859C0">
        <w:rPr>
          <w:b w:val="0"/>
          <w:bCs w:val="0"/>
          <w:color w:val="auto"/>
          <w:sz w:val="22"/>
          <w:szCs w:val="22"/>
        </w:rPr>
        <w:lastRenderedPageBreak/>
        <w:t xml:space="preserve">The Company may, when necessary, require the </w:t>
      </w:r>
      <w:r w:rsidR="00DD26DE" w:rsidRPr="008859C0">
        <w:rPr>
          <w:b w:val="0"/>
          <w:bCs w:val="0"/>
          <w:color w:val="auto"/>
          <w:sz w:val="22"/>
          <w:szCs w:val="22"/>
        </w:rPr>
        <w:t>TOs</w:t>
      </w:r>
      <w:r w:rsidRPr="008859C0">
        <w:rPr>
          <w:b w:val="0"/>
          <w:bCs w:val="0"/>
          <w:color w:val="auto"/>
          <w:sz w:val="22"/>
          <w:szCs w:val="22"/>
        </w:rPr>
        <w:t xml:space="preserve"> to provide details of the proper operation of its complete RMS system representation or to facilitate its understanding of the results of </w:t>
      </w:r>
      <w:proofErr w:type="gramStart"/>
      <w:r w:rsidRPr="008859C0">
        <w:rPr>
          <w:b w:val="0"/>
          <w:bCs w:val="0"/>
          <w:color w:val="auto"/>
          <w:sz w:val="22"/>
          <w:szCs w:val="22"/>
        </w:rPr>
        <w:t>a</w:t>
      </w:r>
      <w:proofErr w:type="gramEnd"/>
      <w:r w:rsidRPr="008859C0">
        <w:rPr>
          <w:b w:val="0"/>
          <w:bCs w:val="0"/>
          <w:color w:val="auto"/>
          <w:sz w:val="22"/>
          <w:szCs w:val="22"/>
        </w:rPr>
        <w:t xml:space="preserve"> RMS dynamic simulation or request additional information concerning the RMS control system model. This should take place no later than the issuance of the FON.</w:t>
      </w:r>
    </w:p>
    <w:p w14:paraId="510FE34D" w14:textId="1A198900" w:rsidR="0028716E" w:rsidRPr="008859C0" w:rsidRDefault="0028716E">
      <w:pPr>
        <w:spacing w:after="120" w:line="240" w:lineRule="auto"/>
      </w:pPr>
      <w:r w:rsidRPr="008859C0">
        <w:br w:type="page"/>
      </w:r>
    </w:p>
    <w:p w14:paraId="3AD4B78A" w14:textId="77777777" w:rsidR="009804EA" w:rsidRDefault="009804EA">
      <w:pPr>
        <w:spacing w:after="120" w:line="240" w:lineRule="auto"/>
        <w:rPr>
          <w:b/>
          <w:bCs/>
          <w:color w:val="000000" w:themeColor="text1"/>
          <w:sz w:val="28"/>
          <w:szCs w:val="28"/>
        </w:rPr>
      </w:pPr>
    </w:p>
    <w:p w14:paraId="272F99C9" w14:textId="77777777" w:rsidR="009A5137" w:rsidRDefault="009A5137" w:rsidP="009A5137">
      <w:pPr>
        <w:spacing w:after="120" w:line="240" w:lineRule="auto"/>
        <w:jc w:val="center"/>
        <w:rPr>
          <w:b/>
          <w:bCs/>
          <w:color w:val="000000" w:themeColor="text1"/>
          <w:sz w:val="28"/>
          <w:szCs w:val="28"/>
        </w:rPr>
      </w:pPr>
    </w:p>
    <w:p w14:paraId="68A93135" w14:textId="77777777" w:rsidR="009804EA" w:rsidRDefault="009804EA" w:rsidP="009A5137">
      <w:pPr>
        <w:spacing w:after="120" w:line="240" w:lineRule="auto"/>
        <w:jc w:val="center"/>
        <w:rPr>
          <w:b/>
          <w:bCs/>
          <w:color w:val="000000" w:themeColor="text1"/>
          <w:sz w:val="28"/>
          <w:szCs w:val="28"/>
        </w:rPr>
      </w:pPr>
    </w:p>
    <w:p w14:paraId="2D7F79FC" w14:textId="77777777" w:rsidR="009804EA" w:rsidRDefault="009804EA" w:rsidP="009A5137">
      <w:pPr>
        <w:spacing w:after="120" w:line="240" w:lineRule="auto"/>
        <w:jc w:val="center"/>
        <w:rPr>
          <w:b/>
          <w:bCs/>
          <w:color w:val="000000" w:themeColor="text1"/>
          <w:sz w:val="28"/>
          <w:szCs w:val="28"/>
        </w:rPr>
      </w:pPr>
    </w:p>
    <w:p w14:paraId="1C405140" w14:textId="77777777" w:rsidR="009804EA" w:rsidRDefault="009804EA" w:rsidP="009A5137">
      <w:pPr>
        <w:spacing w:after="120" w:line="240" w:lineRule="auto"/>
        <w:jc w:val="center"/>
        <w:rPr>
          <w:b/>
          <w:bCs/>
          <w:color w:val="000000" w:themeColor="text1"/>
          <w:sz w:val="28"/>
          <w:szCs w:val="28"/>
        </w:rPr>
      </w:pPr>
    </w:p>
    <w:p w14:paraId="5C11279E" w14:textId="77777777" w:rsidR="0028716E" w:rsidRDefault="0028716E" w:rsidP="009A5137">
      <w:pPr>
        <w:spacing w:after="120" w:line="240" w:lineRule="auto"/>
        <w:jc w:val="center"/>
        <w:rPr>
          <w:b/>
          <w:bCs/>
          <w:color w:val="000000" w:themeColor="text1"/>
          <w:sz w:val="28"/>
          <w:szCs w:val="28"/>
        </w:rPr>
      </w:pPr>
    </w:p>
    <w:p w14:paraId="709ED4B5" w14:textId="77777777" w:rsidR="0028716E" w:rsidRDefault="0028716E" w:rsidP="009A5137">
      <w:pPr>
        <w:spacing w:after="120" w:line="240" w:lineRule="auto"/>
        <w:jc w:val="center"/>
        <w:rPr>
          <w:b/>
          <w:bCs/>
          <w:color w:val="000000" w:themeColor="text1"/>
          <w:sz w:val="28"/>
          <w:szCs w:val="28"/>
        </w:rPr>
      </w:pPr>
    </w:p>
    <w:p w14:paraId="4727504E" w14:textId="77777777" w:rsidR="0028716E" w:rsidRDefault="0028716E" w:rsidP="009A5137">
      <w:pPr>
        <w:spacing w:after="120" w:line="240" w:lineRule="auto"/>
        <w:jc w:val="center"/>
        <w:rPr>
          <w:b/>
          <w:bCs/>
          <w:color w:val="000000" w:themeColor="text1"/>
          <w:sz w:val="28"/>
          <w:szCs w:val="28"/>
        </w:rPr>
      </w:pPr>
    </w:p>
    <w:p w14:paraId="2AF1A753" w14:textId="77777777" w:rsidR="0028716E" w:rsidRPr="00BE4362" w:rsidRDefault="0028716E" w:rsidP="009A5137">
      <w:pPr>
        <w:spacing w:after="120" w:line="240" w:lineRule="auto"/>
        <w:jc w:val="center"/>
        <w:rPr>
          <w:b/>
          <w:bCs/>
          <w:color w:val="000000" w:themeColor="text1"/>
          <w:sz w:val="28"/>
          <w:szCs w:val="28"/>
        </w:rPr>
      </w:pPr>
    </w:p>
    <w:p w14:paraId="13952102" w14:textId="17ECEAA7" w:rsidR="00381EF7" w:rsidRPr="00BE4362" w:rsidRDefault="000C78C9" w:rsidP="009A5137">
      <w:pPr>
        <w:spacing w:after="120" w:line="240" w:lineRule="auto"/>
        <w:jc w:val="center"/>
        <w:rPr>
          <w:b/>
          <w:bCs/>
          <w:color w:val="000000" w:themeColor="text1"/>
          <w:sz w:val="28"/>
          <w:szCs w:val="28"/>
        </w:rPr>
      </w:pPr>
      <w:r w:rsidRPr="00BE4362">
        <w:rPr>
          <w:b/>
          <w:bCs/>
          <w:color w:val="000000" w:themeColor="text1"/>
          <w:sz w:val="28"/>
          <w:szCs w:val="28"/>
        </w:rPr>
        <w:t xml:space="preserve">Part </w:t>
      </w:r>
      <w:r w:rsidR="0028716E">
        <w:rPr>
          <w:b/>
          <w:bCs/>
          <w:color w:val="000000" w:themeColor="text1"/>
          <w:sz w:val="28"/>
          <w:szCs w:val="28"/>
        </w:rPr>
        <w:t>2</w:t>
      </w:r>
    </w:p>
    <w:p w14:paraId="0260C4FC" w14:textId="719298E5" w:rsidR="000C78C9" w:rsidRPr="00BE4362" w:rsidRDefault="000C78C9" w:rsidP="00631488">
      <w:pPr>
        <w:spacing w:after="120" w:line="240" w:lineRule="auto"/>
        <w:jc w:val="center"/>
        <w:rPr>
          <w:b/>
          <w:bCs/>
          <w:color w:val="000000" w:themeColor="text1"/>
        </w:rPr>
      </w:pPr>
      <w:r w:rsidRPr="00BE4362">
        <w:rPr>
          <w:b/>
          <w:bCs/>
          <w:color w:val="000000" w:themeColor="text1"/>
          <w:sz w:val="28"/>
          <w:szCs w:val="28"/>
        </w:rPr>
        <w:t xml:space="preserve">EMT Model Requirements </w:t>
      </w:r>
      <w:r w:rsidRPr="00BE4362">
        <w:rPr>
          <w:color w:val="000000" w:themeColor="text1"/>
        </w:rPr>
        <w:br w:type="page"/>
      </w:r>
    </w:p>
    <w:p w14:paraId="409E0699" w14:textId="0A5B80AB" w:rsidR="00A72D8F" w:rsidRPr="00BE4362" w:rsidRDefault="00A72D8F" w:rsidP="00474A08">
      <w:pPr>
        <w:pStyle w:val="Heading1Numbered"/>
      </w:pPr>
      <w:bookmarkStart w:id="21" w:name="_Toc221714285"/>
      <w:bookmarkStart w:id="22" w:name="_Toc222126899"/>
      <w:bookmarkStart w:id="23" w:name="_Toc222127339"/>
      <w:bookmarkStart w:id="24" w:name="_Toc221713800"/>
      <w:bookmarkStart w:id="25" w:name="_Toc221714286"/>
      <w:bookmarkStart w:id="26" w:name="_Toc222127340"/>
      <w:bookmarkStart w:id="27" w:name="_Toc224635012"/>
      <w:bookmarkEnd w:id="21"/>
      <w:bookmarkEnd w:id="22"/>
      <w:bookmarkEnd w:id="23"/>
      <w:bookmarkEnd w:id="24"/>
      <w:bookmarkEnd w:id="25"/>
      <w:bookmarkEnd w:id="26"/>
      <w:r w:rsidRPr="00BE4362">
        <w:lastRenderedPageBreak/>
        <w:t>EMT Model Requirements</w:t>
      </w:r>
      <w:bookmarkEnd w:id="27"/>
      <w:r w:rsidR="00683763" w:rsidRPr="00BE4362">
        <w:t xml:space="preserve"> </w:t>
      </w:r>
    </w:p>
    <w:p w14:paraId="096FE610" w14:textId="5A790D0A" w:rsidR="00A72D8F" w:rsidRPr="00BE4362" w:rsidRDefault="00A72D8F" w:rsidP="00A72D8F">
      <w:pPr>
        <w:spacing w:after="120" w:line="240" w:lineRule="auto"/>
        <w:jc w:val="both"/>
        <w:rPr>
          <w:color w:val="000000" w:themeColor="text1"/>
        </w:rPr>
      </w:pPr>
      <w:r w:rsidRPr="00BE4362">
        <w:rPr>
          <w:color w:val="000000" w:themeColor="text1"/>
        </w:rPr>
        <w:t>Critical control system elements such as phase-locked loop (PLL) within Inverter-based resources (IBR) affect the interaction with network dynamics. In traditional Root Mean Square (RMS) models of IBRs, these critical control system elements are not included or adequately represented; RMS models-based analysis might not identify potential system risks such as oscillations at sub synchronous frequencies. EMT models are therefore needed to evaluate system security and identify potential risks</w:t>
      </w:r>
      <w:r w:rsidR="003C66C3">
        <w:rPr>
          <w:color w:val="000000" w:themeColor="text1"/>
        </w:rPr>
        <w:t>, such as system oscillations</w:t>
      </w:r>
      <w:r w:rsidR="009B4AF7">
        <w:rPr>
          <w:color w:val="000000" w:themeColor="text1"/>
        </w:rPr>
        <w:t>, in systems</w:t>
      </w:r>
      <w:r w:rsidRPr="00BE4362">
        <w:rPr>
          <w:color w:val="000000" w:themeColor="text1"/>
        </w:rPr>
        <w:t xml:space="preserve"> with </w:t>
      </w:r>
      <w:r w:rsidR="009B4AF7">
        <w:rPr>
          <w:color w:val="000000" w:themeColor="text1"/>
        </w:rPr>
        <w:t xml:space="preserve">a </w:t>
      </w:r>
      <w:r w:rsidRPr="00BE4362">
        <w:rPr>
          <w:color w:val="000000" w:themeColor="text1"/>
        </w:rPr>
        <w:t xml:space="preserve">high penetration of IBR. </w:t>
      </w:r>
      <w:r w:rsidR="009B4AF7">
        <w:rPr>
          <w:color w:val="000000" w:themeColor="text1"/>
        </w:rPr>
        <w:t>T</w:t>
      </w:r>
      <w:r w:rsidRPr="00BE4362">
        <w:rPr>
          <w:color w:val="000000" w:themeColor="text1"/>
        </w:rPr>
        <w:t xml:space="preserve">his document covers the requirements of EMT model development in terms of the following aspects: </w:t>
      </w:r>
    </w:p>
    <w:p w14:paraId="24D9BC6C" w14:textId="77777777" w:rsidR="00A72D8F" w:rsidRPr="00BE4362" w:rsidRDefault="00A72D8F" w:rsidP="00D26295">
      <w:pPr>
        <w:pStyle w:val="ListParagraph"/>
        <w:numPr>
          <w:ilvl w:val="0"/>
          <w:numId w:val="20"/>
        </w:numPr>
        <w:spacing w:after="120" w:line="240" w:lineRule="auto"/>
        <w:jc w:val="both"/>
        <w:rPr>
          <w:color w:val="000000" w:themeColor="text1"/>
        </w:rPr>
      </w:pPr>
      <w:r w:rsidRPr="00BE4362">
        <w:rPr>
          <w:b/>
          <w:bCs/>
          <w:color w:val="000000" w:themeColor="text1"/>
        </w:rPr>
        <w:t>Efficiency</w:t>
      </w:r>
      <w:r w:rsidRPr="00BE4362">
        <w:rPr>
          <w:color w:val="000000" w:themeColor="text1"/>
        </w:rPr>
        <w:t xml:space="preserve">: specify the software environment and model features which mitigate any compatibility issues.  </w:t>
      </w:r>
    </w:p>
    <w:p w14:paraId="1115942C" w14:textId="234247E3" w:rsidR="007C4732" w:rsidRPr="00BE4362" w:rsidRDefault="007C4732" w:rsidP="00D26295">
      <w:pPr>
        <w:pStyle w:val="ListParagraph"/>
        <w:numPr>
          <w:ilvl w:val="0"/>
          <w:numId w:val="20"/>
        </w:numPr>
        <w:spacing w:after="120" w:line="240" w:lineRule="auto"/>
        <w:ind w:left="714" w:hanging="357"/>
        <w:jc w:val="both"/>
        <w:rPr>
          <w:color w:val="000000" w:themeColor="text1"/>
        </w:rPr>
      </w:pPr>
      <w:r w:rsidRPr="00BE4362">
        <w:rPr>
          <w:b/>
          <w:bCs/>
          <w:color w:val="000000" w:themeColor="text1"/>
        </w:rPr>
        <w:t>Fidelity</w:t>
      </w:r>
      <w:r w:rsidRPr="00BE4362">
        <w:rPr>
          <w:color w:val="000000" w:themeColor="text1"/>
        </w:rPr>
        <w:t xml:space="preserve">: specify the model contents and parameterisation to ensure accurate representation of the Plant and Apparatus.  </w:t>
      </w:r>
    </w:p>
    <w:p w14:paraId="501E2F16" w14:textId="77777777" w:rsidR="00A72D8F" w:rsidRPr="00BE4362" w:rsidRDefault="00A72D8F" w:rsidP="00D26295">
      <w:pPr>
        <w:pStyle w:val="ListParagraph"/>
        <w:numPr>
          <w:ilvl w:val="0"/>
          <w:numId w:val="20"/>
        </w:numPr>
        <w:spacing w:after="120" w:line="240" w:lineRule="auto"/>
        <w:ind w:left="714" w:hanging="357"/>
        <w:jc w:val="both"/>
        <w:rPr>
          <w:color w:val="000000" w:themeColor="text1"/>
        </w:rPr>
      </w:pPr>
      <w:r w:rsidRPr="00BE4362">
        <w:rPr>
          <w:b/>
          <w:bCs/>
          <w:color w:val="000000" w:themeColor="text1"/>
        </w:rPr>
        <w:t>Usability</w:t>
      </w:r>
      <w:r w:rsidRPr="00BE4362">
        <w:rPr>
          <w:color w:val="000000" w:themeColor="text1"/>
        </w:rPr>
        <w:t xml:space="preserve">: specify the model features that allow the model users to effectively configure parameters, setup and execute the simulation, and analyse the results. </w:t>
      </w:r>
    </w:p>
    <w:p w14:paraId="152DA93B" w14:textId="77777777" w:rsidR="00A72D8F" w:rsidRPr="00BE4362" w:rsidRDefault="00A72D8F" w:rsidP="00D26295">
      <w:pPr>
        <w:pStyle w:val="ListParagraph"/>
        <w:numPr>
          <w:ilvl w:val="0"/>
          <w:numId w:val="20"/>
        </w:numPr>
        <w:spacing w:after="120" w:line="240" w:lineRule="auto"/>
        <w:ind w:left="714" w:hanging="357"/>
        <w:jc w:val="both"/>
        <w:rPr>
          <w:color w:val="000000" w:themeColor="text1"/>
        </w:rPr>
      </w:pPr>
      <w:r w:rsidRPr="00BE4362">
        <w:rPr>
          <w:b/>
          <w:bCs/>
          <w:color w:val="000000" w:themeColor="text1"/>
        </w:rPr>
        <w:t>Documentation</w:t>
      </w:r>
      <w:r w:rsidRPr="00BE4362">
        <w:rPr>
          <w:color w:val="000000" w:themeColor="text1"/>
        </w:rPr>
        <w:t xml:space="preserve">: specify the items that should be documented. </w:t>
      </w:r>
    </w:p>
    <w:p w14:paraId="13C1E62C" w14:textId="77777777" w:rsidR="00A72D8F" w:rsidRPr="00BE4362" w:rsidRDefault="00A72D8F" w:rsidP="00D26295">
      <w:pPr>
        <w:pStyle w:val="ListParagraph"/>
        <w:numPr>
          <w:ilvl w:val="0"/>
          <w:numId w:val="20"/>
        </w:numPr>
        <w:spacing w:after="120" w:line="240" w:lineRule="auto"/>
        <w:ind w:left="714" w:hanging="357"/>
        <w:jc w:val="both"/>
        <w:rPr>
          <w:color w:val="000000" w:themeColor="text1"/>
        </w:rPr>
      </w:pPr>
      <w:r w:rsidRPr="00BE4362">
        <w:rPr>
          <w:b/>
          <w:bCs/>
          <w:color w:val="000000" w:themeColor="text1"/>
        </w:rPr>
        <w:t>Maintenance</w:t>
      </w:r>
      <w:r w:rsidRPr="00BE4362">
        <w:rPr>
          <w:color w:val="000000" w:themeColor="text1"/>
        </w:rPr>
        <w:t xml:space="preserve">: specify the requirements that ensure maintenance of the model. </w:t>
      </w:r>
    </w:p>
    <w:p w14:paraId="05351F36" w14:textId="77777777" w:rsidR="00A72D8F" w:rsidRPr="00BE4362" w:rsidRDefault="00A72D8F" w:rsidP="00D26295">
      <w:pPr>
        <w:pStyle w:val="ListParagraph"/>
        <w:keepNext/>
        <w:keepLines/>
        <w:numPr>
          <w:ilvl w:val="0"/>
          <w:numId w:val="21"/>
        </w:numPr>
        <w:spacing w:before="240"/>
        <w:contextualSpacing w:val="0"/>
        <w:outlineLvl w:val="1"/>
        <w:rPr>
          <w:rFonts w:eastAsiaTheme="majorEastAsia" w:cstheme="majorBidi"/>
          <w:b/>
          <w:bCs/>
          <w:vanish/>
          <w:color w:val="000000" w:themeColor="text1"/>
          <w:sz w:val="28"/>
          <w:szCs w:val="26"/>
        </w:rPr>
      </w:pPr>
      <w:bookmarkStart w:id="28" w:name="_Toc216199618"/>
      <w:bookmarkStart w:id="29" w:name="_Toc216202101"/>
      <w:bookmarkStart w:id="30" w:name="_Toc216203089"/>
      <w:bookmarkStart w:id="31" w:name="_Toc221654838"/>
      <w:bookmarkStart w:id="32" w:name="_Toc221654865"/>
      <w:bookmarkStart w:id="33" w:name="_Toc221655069"/>
      <w:bookmarkStart w:id="34" w:name="_Toc221711503"/>
      <w:bookmarkStart w:id="35" w:name="_Toc221713802"/>
      <w:bookmarkStart w:id="36" w:name="_Toc221714288"/>
      <w:bookmarkStart w:id="37" w:name="_Toc222126902"/>
      <w:bookmarkStart w:id="38" w:name="_Toc222127342"/>
      <w:bookmarkStart w:id="39" w:name="_Toc223110482"/>
      <w:bookmarkStart w:id="40" w:name="_Toc223111406"/>
      <w:bookmarkStart w:id="41" w:name="_Toc223111473"/>
      <w:bookmarkStart w:id="42" w:name="_Toc223365743"/>
      <w:bookmarkStart w:id="43" w:name="_Toc223366446"/>
      <w:bookmarkStart w:id="44" w:name="_Toc223367014"/>
      <w:bookmarkStart w:id="45" w:name="_Toc223367243"/>
      <w:bookmarkStart w:id="46" w:name="_Toc224549018"/>
      <w:bookmarkStart w:id="47" w:name="_Toc224550818"/>
      <w:bookmarkStart w:id="48" w:name="_Toc224550854"/>
      <w:bookmarkStart w:id="49" w:name="_Toc224634974"/>
      <w:bookmarkStart w:id="50" w:name="_Toc224635013"/>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83E760B" w14:textId="77777777" w:rsidR="00A72D8F" w:rsidRPr="00BE4362" w:rsidRDefault="00A72D8F" w:rsidP="00D26295">
      <w:pPr>
        <w:pStyle w:val="ListParagraph"/>
        <w:keepNext/>
        <w:keepLines/>
        <w:numPr>
          <w:ilvl w:val="0"/>
          <w:numId w:val="21"/>
        </w:numPr>
        <w:spacing w:before="240"/>
        <w:contextualSpacing w:val="0"/>
        <w:outlineLvl w:val="1"/>
        <w:rPr>
          <w:rFonts w:eastAsiaTheme="majorEastAsia" w:cstheme="majorBidi"/>
          <w:b/>
          <w:bCs/>
          <w:vanish/>
          <w:color w:val="000000" w:themeColor="text1"/>
          <w:sz w:val="28"/>
          <w:szCs w:val="26"/>
        </w:rPr>
      </w:pPr>
      <w:bookmarkStart w:id="51" w:name="_Toc216199619"/>
      <w:bookmarkStart w:id="52" w:name="_Toc216202102"/>
      <w:bookmarkStart w:id="53" w:name="_Toc216203090"/>
      <w:bookmarkStart w:id="54" w:name="_Toc221654839"/>
      <w:bookmarkStart w:id="55" w:name="_Toc221654866"/>
      <w:bookmarkStart w:id="56" w:name="_Toc221655070"/>
      <w:bookmarkStart w:id="57" w:name="_Toc221711504"/>
      <w:bookmarkStart w:id="58" w:name="_Toc221713803"/>
      <w:bookmarkStart w:id="59" w:name="_Toc221714289"/>
      <w:bookmarkStart w:id="60" w:name="_Toc222126903"/>
      <w:bookmarkStart w:id="61" w:name="_Toc222127343"/>
      <w:bookmarkStart w:id="62" w:name="_Toc223110483"/>
      <w:bookmarkStart w:id="63" w:name="_Toc223111407"/>
      <w:bookmarkStart w:id="64" w:name="_Toc223111474"/>
      <w:bookmarkStart w:id="65" w:name="_Toc223365744"/>
      <w:bookmarkStart w:id="66" w:name="_Toc223366447"/>
      <w:bookmarkStart w:id="67" w:name="_Toc223367015"/>
      <w:bookmarkStart w:id="68" w:name="_Toc223367244"/>
      <w:bookmarkStart w:id="69" w:name="_Toc224549019"/>
      <w:bookmarkStart w:id="70" w:name="_Toc224550819"/>
      <w:bookmarkStart w:id="71" w:name="_Toc224550855"/>
      <w:bookmarkStart w:id="72" w:name="_Toc224634975"/>
      <w:bookmarkStart w:id="73" w:name="_Toc224635014"/>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43D4BD89" w14:textId="77777777" w:rsidR="00A26741" w:rsidRPr="00BE4362" w:rsidRDefault="00A26741" w:rsidP="00D26295">
      <w:pPr>
        <w:pStyle w:val="ListParagraph"/>
        <w:keepNext/>
        <w:keepLines/>
        <w:numPr>
          <w:ilvl w:val="0"/>
          <w:numId w:val="26"/>
        </w:numPr>
        <w:spacing w:before="240"/>
        <w:contextualSpacing w:val="0"/>
        <w:outlineLvl w:val="1"/>
        <w:rPr>
          <w:rFonts w:eastAsiaTheme="majorEastAsia" w:cstheme="majorBidi"/>
          <w:b/>
          <w:bCs/>
          <w:vanish/>
          <w:color w:val="000000" w:themeColor="text1"/>
          <w:sz w:val="28"/>
          <w:szCs w:val="26"/>
        </w:rPr>
      </w:pPr>
      <w:bookmarkStart w:id="74" w:name="_Toc216203091"/>
      <w:bookmarkStart w:id="75" w:name="_Toc221654840"/>
      <w:bookmarkStart w:id="76" w:name="_Toc221654867"/>
      <w:bookmarkStart w:id="77" w:name="_Toc221655071"/>
      <w:bookmarkStart w:id="78" w:name="_Toc221711505"/>
      <w:bookmarkStart w:id="79" w:name="_Toc221713804"/>
      <w:bookmarkStart w:id="80" w:name="_Toc221714290"/>
      <w:bookmarkStart w:id="81" w:name="_Toc222126904"/>
      <w:bookmarkStart w:id="82" w:name="_Toc222127344"/>
      <w:bookmarkStart w:id="83" w:name="_Toc223110484"/>
      <w:bookmarkStart w:id="84" w:name="_Toc223111408"/>
      <w:bookmarkStart w:id="85" w:name="_Toc223111475"/>
      <w:bookmarkStart w:id="86" w:name="_Toc223365745"/>
      <w:bookmarkStart w:id="87" w:name="_Toc223366448"/>
      <w:bookmarkStart w:id="88" w:name="_Toc223367016"/>
      <w:bookmarkStart w:id="89" w:name="_Toc223367245"/>
      <w:bookmarkStart w:id="90" w:name="_Toc224549020"/>
      <w:bookmarkStart w:id="91" w:name="_Toc224550820"/>
      <w:bookmarkStart w:id="92" w:name="_Toc224550856"/>
      <w:bookmarkStart w:id="93" w:name="_Toc224634976"/>
      <w:bookmarkStart w:id="94" w:name="_Toc224635015"/>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40064A3" w14:textId="77777777" w:rsidR="009A5137" w:rsidRPr="00BE4362" w:rsidRDefault="009A5137" w:rsidP="00D26295">
      <w:pPr>
        <w:pStyle w:val="ListParagraph"/>
        <w:keepNext/>
        <w:keepLines/>
        <w:numPr>
          <w:ilvl w:val="0"/>
          <w:numId w:val="29"/>
        </w:numPr>
        <w:spacing w:before="240"/>
        <w:contextualSpacing w:val="0"/>
        <w:outlineLvl w:val="1"/>
        <w:rPr>
          <w:rFonts w:eastAsiaTheme="majorEastAsia" w:cstheme="majorBidi"/>
          <w:b/>
          <w:bCs/>
          <w:vanish/>
          <w:color w:val="000000" w:themeColor="text1"/>
          <w:sz w:val="28"/>
          <w:szCs w:val="26"/>
        </w:rPr>
      </w:pPr>
      <w:bookmarkStart w:id="95" w:name="_Toc221714291"/>
      <w:bookmarkStart w:id="96" w:name="_Toc222126905"/>
      <w:bookmarkStart w:id="97" w:name="_Toc222127345"/>
      <w:bookmarkStart w:id="98" w:name="_Toc223110485"/>
      <w:bookmarkStart w:id="99" w:name="_Toc223111409"/>
      <w:bookmarkStart w:id="100" w:name="_Toc223111476"/>
      <w:bookmarkStart w:id="101" w:name="_Toc223365746"/>
      <w:bookmarkStart w:id="102" w:name="_Toc223366449"/>
      <w:bookmarkStart w:id="103" w:name="_Toc223367017"/>
      <w:bookmarkStart w:id="104" w:name="_Toc223367246"/>
      <w:bookmarkStart w:id="105" w:name="_Toc224549021"/>
      <w:bookmarkStart w:id="106" w:name="_Toc224550821"/>
      <w:bookmarkStart w:id="107" w:name="_Toc224550857"/>
      <w:bookmarkStart w:id="108" w:name="_Toc224634977"/>
      <w:bookmarkStart w:id="109" w:name="_Toc224635016"/>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485D8FBE" w14:textId="77777777" w:rsidR="009A5137" w:rsidRPr="00BE4362" w:rsidRDefault="009A5137" w:rsidP="00D26295">
      <w:pPr>
        <w:pStyle w:val="ListParagraph"/>
        <w:keepNext/>
        <w:keepLines/>
        <w:numPr>
          <w:ilvl w:val="0"/>
          <w:numId w:val="29"/>
        </w:numPr>
        <w:spacing w:before="240"/>
        <w:contextualSpacing w:val="0"/>
        <w:outlineLvl w:val="1"/>
        <w:rPr>
          <w:rFonts w:eastAsiaTheme="majorEastAsia" w:cstheme="majorBidi"/>
          <w:b/>
          <w:bCs/>
          <w:vanish/>
          <w:color w:val="000000" w:themeColor="text1"/>
          <w:sz w:val="28"/>
          <w:szCs w:val="26"/>
        </w:rPr>
      </w:pPr>
      <w:bookmarkStart w:id="110" w:name="_Toc221714292"/>
      <w:bookmarkStart w:id="111" w:name="_Toc222126906"/>
      <w:bookmarkStart w:id="112" w:name="_Toc222127346"/>
      <w:bookmarkStart w:id="113" w:name="_Toc223110486"/>
      <w:bookmarkStart w:id="114" w:name="_Toc223111410"/>
      <w:bookmarkStart w:id="115" w:name="_Toc223111477"/>
      <w:bookmarkStart w:id="116" w:name="_Toc223365747"/>
      <w:bookmarkStart w:id="117" w:name="_Toc223366450"/>
      <w:bookmarkStart w:id="118" w:name="_Toc223367018"/>
      <w:bookmarkStart w:id="119" w:name="_Toc223367247"/>
      <w:bookmarkStart w:id="120" w:name="_Toc224549022"/>
      <w:bookmarkStart w:id="121" w:name="_Toc224550822"/>
      <w:bookmarkStart w:id="122" w:name="_Toc224550858"/>
      <w:bookmarkStart w:id="123" w:name="_Toc224634978"/>
      <w:bookmarkStart w:id="124" w:name="_Toc224635017"/>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36FA2556" w14:textId="77777777" w:rsidR="00DC3DC4" w:rsidRPr="00BE4362" w:rsidRDefault="00DC3DC4" w:rsidP="00D26295">
      <w:pPr>
        <w:pStyle w:val="ListParagraph"/>
        <w:keepNext/>
        <w:keepLines/>
        <w:numPr>
          <w:ilvl w:val="0"/>
          <w:numId w:val="32"/>
        </w:numPr>
        <w:spacing w:before="240"/>
        <w:contextualSpacing w:val="0"/>
        <w:outlineLvl w:val="1"/>
        <w:rPr>
          <w:rFonts w:eastAsiaTheme="majorEastAsia" w:cstheme="majorBidi"/>
          <w:b/>
          <w:bCs/>
          <w:vanish/>
          <w:color w:val="000000" w:themeColor="text1"/>
          <w:sz w:val="28"/>
          <w:szCs w:val="26"/>
        </w:rPr>
      </w:pPr>
      <w:bookmarkStart w:id="125" w:name="_Toc223111411"/>
      <w:bookmarkStart w:id="126" w:name="_Toc223111478"/>
      <w:bookmarkStart w:id="127" w:name="_Toc223365748"/>
      <w:bookmarkStart w:id="128" w:name="_Toc223366451"/>
      <w:bookmarkStart w:id="129" w:name="_Toc223367019"/>
      <w:bookmarkStart w:id="130" w:name="_Toc223367248"/>
      <w:bookmarkStart w:id="131" w:name="_Toc224549023"/>
      <w:bookmarkStart w:id="132" w:name="_Toc224550823"/>
      <w:bookmarkStart w:id="133" w:name="_Toc224550859"/>
      <w:bookmarkStart w:id="134" w:name="_Toc224634979"/>
      <w:bookmarkStart w:id="135" w:name="_Toc224635018"/>
      <w:bookmarkEnd w:id="125"/>
      <w:bookmarkEnd w:id="126"/>
      <w:bookmarkEnd w:id="127"/>
      <w:bookmarkEnd w:id="128"/>
      <w:bookmarkEnd w:id="129"/>
      <w:bookmarkEnd w:id="130"/>
      <w:bookmarkEnd w:id="131"/>
      <w:bookmarkEnd w:id="132"/>
      <w:bookmarkEnd w:id="133"/>
      <w:bookmarkEnd w:id="134"/>
      <w:bookmarkEnd w:id="135"/>
    </w:p>
    <w:p w14:paraId="39BF3B53" w14:textId="77777777" w:rsidR="00DC3DC4" w:rsidRPr="00BE4362" w:rsidRDefault="00DC3DC4" w:rsidP="00D26295">
      <w:pPr>
        <w:pStyle w:val="ListParagraph"/>
        <w:keepNext/>
        <w:keepLines/>
        <w:numPr>
          <w:ilvl w:val="0"/>
          <w:numId w:val="32"/>
        </w:numPr>
        <w:spacing w:before="240"/>
        <w:contextualSpacing w:val="0"/>
        <w:outlineLvl w:val="1"/>
        <w:rPr>
          <w:rFonts w:eastAsiaTheme="majorEastAsia" w:cstheme="majorBidi"/>
          <w:b/>
          <w:bCs/>
          <w:vanish/>
          <w:color w:val="000000" w:themeColor="text1"/>
          <w:sz w:val="28"/>
          <w:szCs w:val="26"/>
        </w:rPr>
      </w:pPr>
      <w:bookmarkStart w:id="136" w:name="_Toc223111412"/>
      <w:bookmarkStart w:id="137" w:name="_Toc223111479"/>
      <w:bookmarkStart w:id="138" w:name="_Toc223365749"/>
      <w:bookmarkStart w:id="139" w:name="_Toc223366452"/>
      <w:bookmarkStart w:id="140" w:name="_Toc223367020"/>
      <w:bookmarkStart w:id="141" w:name="_Toc223367249"/>
      <w:bookmarkStart w:id="142" w:name="_Toc224549024"/>
      <w:bookmarkStart w:id="143" w:name="_Toc224550824"/>
      <w:bookmarkStart w:id="144" w:name="_Toc224550860"/>
      <w:bookmarkStart w:id="145" w:name="_Toc224634980"/>
      <w:bookmarkStart w:id="146" w:name="_Toc224635019"/>
      <w:bookmarkEnd w:id="136"/>
      <w:bookmarkEnd w:id="137"/>
      <w:bookmarkEnd w:id="138"/>
      <w:bookmarkEnd w:id="139"/>
      <w:bookmarkEnd w:id="140"/>
      <w:bookmarkEnd w:id="141"/>
      <w:bookmarkEnd w:id="142"/>
      <w:bookmarkEnd w:id="143"/>
      <w:bookmarkEnd w:id="144"/>
      <w:bookmarkEnd w:id="145"/>
      <w:bookmarkEnd w:id="146"/>
    </w:p>
    <w:p w14:paraId="15E36B2C" w14:textId="77777777" w:rsidR="00D26295" w:rsidRPr="00D26295" w:rsidRDefault="00D26295" w:rsidP="00D26295">
      <w:pPr>
        <w:pStyle w:val="ListParagraph"/>
        <w:keepNext/>
        <w:keepLines/>
        <w:numPr>
          <w:ilvl w:val="0"/>
          <w:numId w:val="37"/>
        </w:numPr>
        <w:spacing w:before="240"/>
        <w:contextualSpacing w:val="0"/>
        <w:outlineLvl w:val="1"/>
        <w:rPr>
          <w:rFonts w:eastAsiaTheme="majorEastAsia" w:cstheme="majorBidi"/>
          <w:b/>
          <w:bCs/>
          <w:vanish/>
          <w:color w:val="3F0731" w:themeColor="text2"/>
          <w:sz w:val="28"/>
          <w:szCs w:val="26"/>
        </w:rPr>
      </w:pPr>
      <w:bookmarkStart w:id="147" w:name="_Toc223367021"/>
      <w:bookmarkStart w:id="148" w:name="_Toc223367250"/>
      <w:bookmarkStart w:id="149" w:name="_Toc224549025"/>
      <w:bookmarkStart w:id="150" w:name="_Toc224550825"/>
      <w:bookmarkStart w:id="151" w:name="_Toc224550861"/>
      <w:bookmarkStart w:id="152" w:name="_Toc224634981"/>
      <w:bookmarkStart w:id="153" w:name="_Toc224635020"/>
      <w:bookmarkEnd w:id="147"/>
      <w:bookmarkEnd w:id="148"/>
      <w:bookmarkEnd w:id="149"/>
      <w:bookmarkEnd w:id="150"/>
      <w:bookmarkEnd w:id="151"/>
      <w:bookmarkEnd w:id="152"/>
      <w:bookmarkEnd w:id="153"/>
    </w:p>
    <w:p w14:paraId="2C6B46D7" w14:textId="77777777" w:rsidR="00DE6F84" w:rsidRPr="00DE6F84" w:rsidRDefault="00DE6F84" w:rsidP="00DE6F84">
      <w:pPr>
        <w:pStyle w:val="ListParagraph"/>
        <w:keepNext/>
        <w:keepLines/>
        <w:numPr>
          <w:ilvl w:val="0"/>
          <w:numId w:val="51"/>
        </w:numPr>
        <w:spacing w:before="240"/>
        <w:contextualSpacing w:val="0"/>
        <w:outlineLvl w:val="1"/>
        <w:rPr>
          <w:rFonts w:eastAsiaTheme="majorEastAsia" w:cstheme="majorBidi"/>
          <w:b/>
          <w:bCs/>
          <w:vanish/>
          <w:color w:val="3F0731" w:themeColor="text2"/>
          <w:sz w:val="28"/>
          <w:szCs w:val="26"/>
        </w:rPr>
      </w:pPr>
      <w:bookmarkStart w:id="154" w:name="_Toc224634982"/>
      <w:bookmarkStart w:id="155" w:name="_Toc224635021"/>
      <w:bookmarkEnd w:id="154"/>
      <w:bookmarkEnd w:id="155"/>
    </w:p>
    <w:p w14:paraId="42816D3B" w14:textId="5CAB2304" w:rsidR="00A72D8F" w:rsidRPr="00BE4362" w:rsidRDefault="00A72D8F" w:rsidP="00DE6F84">
      <w:pPr>
        <w:pStyle w:val="Heading2"/>
      </w:pPr>
      <w:bookmarkStart w:id="156" w:name="_Toc224635022"/>
      <w:r w:rsidRPr="00BE4362">
        <w:t>Notes on model efficiency</w:t>
      </w:r>
      <w:bookmarkEnd w:id="156"/>
    </w:p>
    <w:p w14:paraId="60C36187" w14:textId="357E6D2A" w:rsidR="00A72D8F" w:rsidRPr="00BE4362" w:rsidRDefault="00A72D8F" w:rsidP="00AF126E">
      <w:pPr>
        <w:spacing w:after="120" w:line="240" w:lineRule="auto"/>
        <w:jc w:val="both"/>
        <w:rPr>
          <w:rStyle w:val="eop"/>
          <w:rFonts w:eastAsiaTheme="majorEastAsia" w:cs="Poppins"/>
          <w:b/>
          <w:bCs/>
          <w:color w:val="000000" w:themeColor="text1"/>
          <w:sz w:val="28"/>
          <w:szCs w:val="26"/>
          <w:shd w:val="clear" w:color="auto" w:fill="FFFFFF"/>
        </w:rPr>
      </w:pPr>
      <w:r w:rsidRPr="00BE4362">
        <w:rPr>
          <w:rStyle w:val="normaltextrun"/>
          <w:rFonts w:cs="Poppins"/>
          <w:color w:val="000000" w:themeColor="text1"/>
          <w:shd w:val="clear" w:color="auto" w:fill="FFFFFF"/>
        </w:rPr>
        <w:t>The EMT model should:</w:t>
      </w:r>
      <w:r w:rsidRPr="00BE4362">
        <w:rPr>
          <w:rStyle w:val="eop"/>
          <w:rFonts w:cs="Poppins"/>
          <w:color w:val="000000" w:themeColor="text1"/>
          <w:shd w:val="clear" w:color="auto" w:fill="FFFFFF"/>
        </w:rPr>
        <w:t> </w:t>
      </w:r>
    </w:p>
    <w:p w14:paraId="03D62289" w14:textId="77777777" w:rsidR="00A72D8F" w:rsidRPr="00BE4362" w:rsidRDefault="00A72D8F" w:rsidP="00D26295">
      <w:pPr>
        <w:pStyle w:val="ListParagraph"/>
        <w:numPr>
          <w:ilvl w:val="0"/>
          <w:numId w:val="22"/>
        </w:numPr>
        <w:spacing w:after="120" w:line="240" w:lineRule="auto"/>
        <w:jc w:val="both"/>
        <w:rPr>
          <w:color w:val="000000" w:themeColor="text1"/>
        </w:rPr>
      </w:pPr>
      <w:r w:rsidRPr="00BE4362">
        <w:rPr>
          <w:color w:val="000000" w:themeColor="text1"/>
        </w:rPr>
        <w:t>Be compatible with PSCAD/EMTDC version 5.0 or above.</w:t>
      </w:r>
    </w:p>
    <w:p w14:paraId="48F79804" w14:textId="62DC8463" w:rsidR="00A72D8F" w:rsidRPr="00BE4362" w:rsidRDefault="00A72D8F" w:rsidP="00D26295">
      <w:pPr>
        <w:pStyle w:val="ListParagraph"/>
        <w:numPr>
          <w:ilvl w:val="0"/>
          <w:numId w:val="22"/>
        </w:numPr>
        <w:spacing w:after="120" w:line="240" w:lineRule="auto"/>
        <w:jc w:val="both"/>
        <w:rPr>
          <w:color w:val="000000" w:themeColor="text1"/>
        </w:rPr>
      </w:pPr>
      <w:r w:rsidRPr="00BE4362">
        <w:rPr>
          <w:color w:val="000000" w:themeColor="text1"/>
        </w:rPr>
        <w:t xml:space="preserve">Be compatible with Intel Fortran Complier version 19.2 and higher, and Visual Studio 2019 and newer. </w:t>
      </w:r>
      <w:r w:rsidR="00712DCD">
        <w:rPr>
          <w:color w:val="000000" w:themeColor="text1"/>
        </w:rPr>
        <w:t>TO</w:t>
      </w:r>
      <w:r w:rsidRPr="00BE4362">
        <w:rPr>
          <w:color w:val="000000" w:themeColor="text1"/>
        </w:rPr>
        <w:t xml:space="preserve">s </w:t>
      </w:r>
      <w:r w:rsidR="00C95146" w:rsidRPr="00BE4362">
        <w:rPr>
          <w:color w:val="000000" w:themeColor="text1"/>
        </w:rPr>
        <w:t xml:space="preserve">submitting the EMT model </w:t>
      </w:r>
      <w:r w:rsidRPr="00BE4362">
        <w:rPr>
          <w:color w:val="000000" w:themeColor="text1"/>
        </w:rPr>
        <w:t xml:space="preserve">from January 2026 shall </w:t>
      </w:r>
      <w:r w:rsidR="00C95146" w:rsidRPr="00BE4362">
        <w:rPr>
          <w:color w:val="000000" w:themeColor="text1"/>
        </w:rPr>
        <w:t>be</w:t>
      </w:r>
      <w:r w:rsidRPr="00BE4362">
        <w:rPr>
          <w:color w:val="000000" w:themeColor="text1"/>
        </w:rPr>
        <w:t xml:space="preserve"> compatible with both 32–bit and 64</w:t>
      </w:r>
      <w:r w:rsidR="001D7E88" w:rsidRPr="00BE4362">
        <w:rPr>
          <w:color w:val="000000" w:themeColor="text1"/>
        </w:rPr>
        <w:t>-</w:t>
      </w:r>
      <w:r w:rsidRPr="00BE4362">
        <w:rPr>
          <w:color w:val="000000" w:themeColor="text1"/>
        </w:rPr>
        <w:t xml:space="preserve"> bit versions of Intel Fortran Complier. </w:t>
      </w:r>
    </w:p>
    <w:p w14:paraId="5D8FBEC6" w14:textId="5EC72B23" w:rsidR="00A72D8F" w:rsidRPr="00BE4362" w:rsidRDefault="00A72D8F" w:rsidP="00D26295">
      <w:pPr>
        <w:pStyle w:val="ListParagraph"/>
        <w:numPr>
          <w:ilvl w:val="0"/>
          <w:numId w:val="22"/>
        </w:numPr>
        <w:spacing w:after="120" w:line="240" w:lineRule="auto"/>
        <w:jc w:val="both"/>
        <w:rPr>
          <w:color w:val="000000" w:themeColor="text1"/>
        </w:rPr>
      </w:pPr>
      <w:r w:rsidRPr="00BE4362">
        <w:rPr>
          <w:color w:val="000000" w:themeColor="text1"/>
        </w:rPr>
        <w:t>Have time steps which must be appropriate for the accurate representation of the switching algorithms used in the Plant and Apparatus and compatible with study time steps in the range of 10µs to 20µs. The simulation time step should not be hard-</w:t>
      </w:r>
      <w:r w:rsidR="00B14694" w:rsidRPr="00BE4362">
        <w:rPr>
          <w:color w:val="000000" w:themeColor="text1"/>
        </w:rPr>
        <w:t>coded but</w:t>
      </w:r>
      <w:r w:rsidRPr="00BE4362">
        <w:rPr>
          <w:color w:val="000000" w:themeColor="text1"/>
        </w:rPr>
        <w:t xml:space="preserve"> should allow the user flexibility to change the simulation time step. Any accuracy limitations at 20µs time steps must be clearly flagged to </w:t>
      </w:r>
      <w:r w:rsidR="00CF54AC" w:rsidRPr="00BE4362">
        <w:rPr>
          <w:color w:val="000000" w:themeColor="text1"/>
        </w:rPr>
        <w:t>The Company</w:t>
      </w:r>
      <w:r w:rsidRPr="00BE4362">
        <w:rPr>
          <w:color w:val="000000" w:themeColor="text1"/>
        </w:rPr>
        <w:t xml:space="preserve"> in the model documentation.   </w:t>
      </w:r>
    </w:p>
    <w:p w14:paraId="6E968C4A" w14:textId="77777777" w:rsidR="00A72D8F" w:rsidRPr="00BE4362" w:rsidRDefault="00A72D8F" w:rsidP="00D26295">
      <w:pPr>
        <w:pStyle w:val="ListParagraph"/>
        <w:numPr>
          <w:ilvl w:val="0"/>
          <w:numId w:val="22"/>
        </w:numPr>
        <w:spacing w:after="120" w:line="240" w:lineRule="auto"/>
        <w:jc w:val="both"/>
        <w:rPr>
          <w:color w:val="000000" w:themeColor="text1"/>
        </w:rPr>
      </w:pPr>
      <w:r w:rsidRPr="00BE4362">
        <w:rPr>
          <w:color w:val="000000" w:themeColor="text1"/>
        </w:rPr>
        <w:t xml:space="preserve">Allow it to be used as several “instances” or “definitions” in the same simulation case. The EMT model can be implemented functionally several times in the same PSCAD simulation file without requiring significant changes to be made.  </w:t>
      </w:r>
    </w:p>
    <w:p w14:paraId="2090F556" w14:textId="06D9881B" w:rsidR="00A72D8F" w:rsidRPr="00BE4362" w:rsidRDefault="00A72D8F" w:rsidP="00D26295">
      <w:pPr>
        <w:pStyle w:val="ListParagraph"/>
        <w:numPr>
          <w:ilvl w:val="0"/>
          <w:numId w:val="22"/>
        </w:numPr>
        <w:spacing w:after="120" w:line="240" w:lineRule="auto"/>
        <w:jc w:val="both"/>
        <w:rPr>
          <w:color w:val="000000" w:themeColor="text1"/>
        </w:rPr>
      </w:pPr>
      <w:r w:rsidRPr="00BE4362">
        <w:rPr>
          <w:color w:val="000000" w:themeColor="text1"/>
        </w:rPr>
        <w:t>Support the PSCAD “time snapshot” and “multiple run” features.</w:t>
      </w:r>
      <w:r w:rsidR="00E95A1D" w:rsidRPr="00BE4362">
        <w:rPr>
          <w:color w:val="000000" w:themeColor="text1"/>
        </w:rPr>
        <w:t xml:space="preserve"> </w:t>
      </w:r>
      <w:r w:rsidR="00623D49">
        <w:rPr>
          <w:color w:val="000000" w:themeColor="text1"/>
        </w:rPr>
        <w:t>When</w:t>
      </w:r>
      <w:r w:rsidR="00E95A1D" w:rsidRPr="00BE4362">
        <w:rPr>
          <w:color w:val="000000" w:themeColor="text1"/>
        </w:rPr>
        <w:t xml:space="preserve"> the "snapshot" function is</w:t>
      </w:r>
      <w:r w:rsidR="0096323B" w:rsidRPr="00BE4362">
        <w:rPr>
          <w:color w:val="000000" w:themeColor="text1"/>
        </w:rPr>
        <w:t xml:space="preserve"> </w:t>
      </w:r>
      <w:r w:rsidR="00E95A1D" w:rsidRPr="00BE4362">
        <w:rPr>
          <w:color w:val="000000" w:themeColor="text1"/>
        </w:rPr>
        <w:t>used, the model must provide the same response with or without snapshot usage.</w:t>
      </w:r>
      <w:r w:rsidRPr="00BE4362">
        <w:rPr>
          <w:color w:val="000000" w:themeColor="text1"/>
        </w:rPr>
        <w:t xml:space="preserve"> </w:t>
      </w:r>
    </w:p>
    <w:p w14:paraId="7420A0DB" w14:textId="77777777" w:rsidR="00A72D8F" w:rsidRPr="00BE4362" w:rsidRDefault="00A72D8F" w:rsidP="00D26295">
      <w:pPr>
        <w:pStyle w:val="ListParagraph"/>
        <w:numPr>
          <w:ilvl w:val="0"/>
          <w:numId w:val="22"/>
        </w:numPr>
        <w:spacing w:after="120" w:line="240" w:lineRule="auto"/>
        <w:jc w:val="both"/>
        <w:rPr>
          <w:color w:val="000000" w:themeColor="text1"/>
        </w:rPr>
      </w:pPr>
      <w:r w:rsidRPr="00BE4362">
        <w:rPr>
          <w:color w:val="000000" w:themeColor="text1"/>
        </w:rPr>
        <w:lastRenderedPageBreak/>
        <w:t xml:space="preserve">Not use global variables. Allow replication in different PSCAD cases or libraries through the “copy” or “copy transfer” features. </w:t>
      </w:r>
    </w:p>
    <w:p w14:paraId="22C7EFBD" w14:textId="77777777" w:rsidR="00A72D8F" w:rsidRPr="00BE4362" w:rsidRDefault="00A72D8F" w:rsidP="00D26295">
      <w:pPr>
        <w:pStyle w:val="ListParagraph"/>
        <w:numPr>
          <w:ilvl w:val="0"/>
          <w:numId w:val="22"/>
        </w:numPr>
        <w:spacing w:after="120" w:line="240" w:lineRule="auto"/>
        <w:jc w:val="both"/>
        <w:rPr>
          <w:color w:val="000000" w:themeColor="text1"/>
        </w:rPr>
      </w:pPr>
      <w:r w:rsidRPr="00BE4362">
        <w:rPr>
          <w:color w:val="000000" w:themeColor="text1"/>
        </w:rPr>
        <w:t xml:space="preserve">Not utilise multiple layers in the PSCAD environment, including ‘disabled’ layers. </w:t>
      </w:r>
    </w:p>
    <w:p w14:paraId="1EF61D27" w14:textId="4F7E06F3" w:rsidR="00D97631" w:rsidRPr="00BE4362" w:rsidRDefault="00A72D8F" w:rsidP="00D26295">
      <w:pPr>
        <w:pStyle w:val="ListParagraph"/>
        <w:numPr>
          <w:ilvl w:val="0"/>
          <w:numId w:val="22"/>
        </w:numPr>
        <w:spacing w:after="120" w:line="240" w:lineRule="auto"/>
        <w:jc w:val="both"/>
        <w:rPr>
          <w:color w:val="000000" w:themeColor="text1"/>
        </w:rPr>
      </w:pPr>
      <w:r w:rsidRPr="00BE4362">
        <w:rPr>
          <w:color w:val="000000" w:themeColor="text1"/>
        </w:rPr>
        <w:t>Be capable of self-initialisation</w:t>
      </w:r>
      <w:r w:rsidR="005C519B" w:rsidRPr="00BE4362">
        <w:rPr>
          <w:color w:val="000000" w:themeColor="text1"/>
        </w:rPr>
        <w:t xml:space="preserve"> itself.</w:t>
      </w:r>
      <w:r w:rsidRPr="00BE4362">
        <w:rPr>
          <w:color w:val="000000" w:themeColor="text1"/>
        </w:rPr>
        <w:t xml:space="preserve"> </w:t>
      </w:r>
    </w:p>
    <w:p w14:paraId="6E0C36ED" w14:textId="0461A3B6" w:rsidR="0071641D" w:rsidRPr="00BE4362" w:rsidRDefault="009B4AF7" w:rsidP="00D26295">
      <w:pPr>
        <w:pStyle w:val="ListParagraph"/>
        <w:numPr>
          <w:ilvl w:val="1"/>
          <w:numId w:val="22"/>
        </w:numPr>
        <w:spacing w:after="120" w:line="240" w:lineRule="auto"/>
        <w:jc w:val="both"/>
        <w:rPr>
          <w:color w:val="000000" w:themeColor="text1"/>
        </w:rPr>
      </w:pPr>
      <w:r>
        <w:rPr>
          <w:color w:val="000000" w:themeColor="text1"/>
        </w:rPr>
        <w:t xml:space="preserve">The model should </w:t>
      </w:r>
      <w:r w:rsidR="00A72D8F" w:rsidRPr="00BE4362">
        <w:rPr>
          <w:color w:val="000000" w:themeColor="text1"/>
        </w:rPr>
        <w:t>initialis</w:t>
      </w:r>
      <w:r w:rsidR="006F04B0" w:rsidRPr="00BE4362">
        <w:rPr>
          <w:color w:val="000000" w:themeColor="text1"/>
        </w:rPr>
        <w:t>e</w:t>
      </w:r>
      <w:r w:rsidR="0093633E" w:rsidRPr="00BE4362">
        <w:rPr>
          <w:color w:val="000000" w:themeColor="text1"/>
        </w:rPr>
        <w:t xml:space="preserve"> and reach </w:t>
      </w:r>
      <w:r w:rsidR="008403A1" w:rsidRPr="00BE4362">
        <w:rPr>
          <w:color w:val="000000" w:themeColor="text1"/>
        </w:rPr>
        <w:t>steady state</w:t>
      </w:r>
      <w:r w:rsidR="00A72D8F" w:rsidRPr="00BE4362">
        <w:rPr>
          <w:color w:val="000000" w:themeColor="text1"/>
        </w:rPr>
        <w:t xml:space="preserve"> to </w:t>
      </w:r>
      <w:r w:rsidR="0093633E" w:rsidRPr="00BE4362">
        <w:rPr>
          <w:color w:val="000000" w:themeColor="text1"/>
        </w:rPr>
        <w:t xml:space="preserve">any </w:t>
      </w:r>
      <w:r w:rsidR="00A72D8F" w:rsidRPr="00BE4362">
        <w:rPr>
          <w:color w:val="000000" w:themeColor="text1"/>
        </w:rPr>
        <w:t xml:space="preserve">user defined </w:t>
      </w:r>
      <w:r w:rsidR="0093633E" w:rsidRPr="00BE4362">
        <w:rPr>
          <w:color w:val="000000" w:themeColor="text1"/>
        </w:rPr>
        <w:t xml:space="preserve">and </w:t>
      </w:r>
      <w:r w:rsidR="006944A7" w:rsidRPr="00BE4362">
        <w:rPr>
          <w:color w:val="000000" w:themeColor="text1"/>
        </w:rPr>
        <w:t xml:space="preserve">valid operating </w:t>
      </w:r>
      <w:r w:rsidR="00A72D8F" w:rsidRPr="00BE4362">
        <w:rPr>
          <w:color w:val="000000" w:themeColor="text1"/>
        </w:rPr>
        <w:t xml:space="preserve">conditions within 4 to 6 seconds of simulation time. </w:t>
      </w:r>
    </w:p>
    <w:p w14:paraId="6DF79639" w14:textId="7F574C34" w:rsidR="0071641D" w:rsidRPr="00BE4362" w:rsidRDefault="009B4AF7" w:rsidP="00D26295">
      <w:pPr>
        <w:pStyle w:val="ListParagraph"/>
        <w:numPr>
          <w:ilvl w:val="1"/>
          <w:numId w:val="22"/>
        </w:numPr>
        <w:spacing w:after="120" w:line="240" w:lineRule="auto"/>
        <w:jc w:val="both"/>
        <w:rPr>
          <w:color w:val="000000" w:themeColor="text1"/>
        </w:rPr>
      </w:pPr>
      <w:r>
        <w:rPr>
          <w:color w:val="000000" w:themeColor="text1"/>
        </w:rPr>
        <w:t xml:space="preserve">The model should </w:t>
      </w:r>
      <w:r w:rsidR="00A00B89" w:rsidRPr="00BE4362">
        <w:rPr>
          <w:color w:val="000000" w:themeColor="text1"/>
        </w:rPr>
        <w:t xml:space="preserve">initialise and ramp to reference output without external input from simulation engineers. </w:t>
      </w:r>
    </w:p>
    <w:p w14:paraId="4207E71B" w14:textId="7B51D373" w:rsidR="002A0CEE" w:rsidRPr="00BE4362" w:rsidRDefault="002A0CEE" w:rsidP="00D26295">
      <w:pPr>
        <w:pStyle w:val="ListParagraph"/>
        <w:numPr>
          <w:ilvl w:val="1"/>
          <w:numId w:val="22"/>
        </w:numPr>
        <w:spacing w:after="120" w:line="240" w:lineRule="auto"/>
        <w:jc w:val="both"/>
        <w:rPr>
          <w:color w:val="000000" w:themeColor="text1"/>
        </w:rPr>
      </w:pPr>
      <w:r w:rsidRPr="00BE4362">
        <w:rPr>
          <w:color w:val="000000" w:themeColor="text1"/>
        </w:rPr>
        <w:t>Any slower control functions which are included (such as switched shunt controllers, transformer tap changers and other power plant controllers) also accept initial condition variables if required.</w:t>
      </w:r>
      <w:r w:rsidR="00AC7F3C" w:rsidRPr="00BE4362">
        <w:rPr>
          <w:color w:val="000000" w:themeColor="text1"/>
        </w:rPr>
        <w:t xml:space="preserve"> Note that during the first few seconds of simulation (e.g., 0-2 seconds), the system voltage and corresponding terminal conditions may deviate from nominal values due to other system devices initialising, and the model must robustly tolerate these deviations</w:t>
      </w:r>
      <w:r w:rsidR="00371D76" w:rsidRPr="00BE4362">
        <w:rPr>
          <w:color w:val="000000" w:themeColor="text1"/>
        </w:rPr>
        <w:t>.</w:t>
      </w:r>
    </w:p>
    <w:p w14:paraId="6B44FB00" w14:textId="4D0C4DEF" w:rsidR="00A72D8F" w:rsidRPr="00BE4362" w:rsidRDefault="00A72D8F" w:rsidP="00D26295">
      <w:pPr>
        <w:pStyle w:val="ListParagraph"/>
        <w:numPr>
          <w:ilvl w:val="1"/>
          <w:numId w:val="22"/>
        </w:numPr>
        <w:spacing w:after="120" w:line="240" w:lineRule="auto"/>
        <w:jc w:val="both"/>
        <w:rPr>
          <w:color w:val="000000" w:themeColor="text1"/>
        </w:rPr>
      </w:pPr>
      <w:r w:rsidRPr="00BE4362">
        <w:rPr>
          <w:color w:val="000000" w:themeColor="text1"/>
        </w:rPr>
        <w:t xml:space="preserve">Additionally, be capable of completing a simulation run of 20 seconds within a 15-minute timeframe. </w:t>
      </w:r>
    </w:p>
    <w:p w14:paraId="505E2AEE" w14:textId="46BF05E0" w:rsidR="00A72D8F" w:rsidRPr="00BE4362" w:rsidRDefault="00A72D8F" w:rsidP="00D26295">
      <w:pPr>
        <w:pStyle w:val="ListParagraph"/>
        <w:numPr>
          <w:ilvl w:val="0"/>
          <w:numId w:val="22"/>
        </w:numPr>
        <w:spacing w:after="120" w:line="240" w:lineRule="auto"/>
        <w:jc w:val="both"/>
        <w:rPr>
          <w:color w:val="000000" w:themeColor="text1"/>
        </w:rPr>
      </w:pPr>
      <w:r w:rsidRPr="00BE4362">
        <w:rPr>
          <w:color w:val="000000" w:themeColor="text1"/>
        </w:rPr>
        <w:t>Be based on plant Single Line Diagram and rigorously tested against factory acceptance tests</w:t>
      </w:r>
      <w:r w:rsidR="00F77714" w:rsidRPr="00BE4362">
        <w:rPr>
          <w:color w:val="000000" w:themeColor="text1"/>
        </w:rPr>
        <w:t xml:space="preserve"> and</w:t>
      </w:r>
      <w:r w:rsidR="00344D0C" w:rsidRPr="00BE4362">
        <w:rPr>
          <w:color w:val="000000" w:themeColor="text1"/>
        </w:rPr>
        <w:t xml:space="preserve">/or </w:t>
      </w:r>
      <w:r w:rsidR="001412FD" w:rsidRPr="00BE4362">
        <w:rPr>
          <w:color w:val="000000" w:themeColor="text1"/>
        </w:rPr>
        <w:t>site-specific</w:t>
      </w:r>
      <w:r w:rsidR="00344D0C" w:rsidRPr="00BE4362">
        <w:rPr>
          <w:color w:val="000000" w:themeColor="text1"/>
        </w:rPr>
        <w:t xml:space="preserve"> compliance tests</w:t>
      </w:r>
      <w:r w:rsidRPr="00BE4362">
        <w:rPr>
          <w:color w:val="000000" w:themeColor="text1"/>
        </w:rPr>
        <w:t xml:space="preserve"> for the corresponding version of plant. </w:t>
      </w:r>
    </w:p>
    <w:p w14:paraId="78F125D1" w14:textId="1C7E9465" w:rsidR="00A72D8F" w:rsidRPr="00BE4362" w:rsidRDefault="00A72D8F" w:rsidP="00D26295">
      <w:pPr>
        <w:pStyle w:val="ListParagraph"/>
        <w:numPr>
          <w:ilvl w:val="0"/>
          <w:numId w:val="22"/>
        </w:numPr>
        <w:spacing w:after="120" w:line="240" w:lineRule="auto"/>
        <w:jc w:val="both"/>
        <w:rPr>
          <w:color w:val="000000" w:themeColor="text1"/>
        </w:rPr>
      </w:pPr>
      <w:r w:rsidRPr="00BE4362">
        <w:rPr>
          <w:color w:val="000000" w:themeColor="text1"/>
        </w:rPr>
        <w:t xml:space="preserve">Be delivered in a format that allows for maintenance of the model for the duration of </w:t>
      </w:r>
      <w:r w:rsidR="000C3F41" w:rsidRPr="00BE4362">
        <w:rPr>
          <w:color w:val="000000" w:themeColor="text1"/>
        </w:rPr>
        <w:t xml:space="preserve">the </w:t>
      </w:r>
      <w:r w:rsidRPr="00BE4362">
        <w:rPr>
          <w:color w:val="000000" w:themeColor="text1"/>
        </w:rPr>
        <w:t>life of the asset (</w:t>
      </w:r>
      <w:r w:rsidR="003D3558" w:rsidRPr="00BE4362">
        <w:rPr>
          <w:color w:val="000000" w:themeColor="text1"/>
        </w:rPr>
        <w:t>e.g.</w:t>
      </w:r>
      <w:r w:rsidR="00E90AAC" w:rsidRPr="00BE4362">
        <w:rPr>
          <w:color w:val="000000" w:themeColor="text1"/>
        </w:rPr>
        <w:t>, support</w:t>
      </w:r>
      <w:r w:rsidRPr="00BE4362">
        <w:rPr>
          <w:color w:val="000000" w:themeColor="text1"/>
        </w:rPr>
        <w:t xml:space="preserve"> files).</w:t>
      </w:r>
    </w:p>
    <w:p w14:paraId="673297FB" w14:textId="244DDDD4" w:rsidR="00A72D8F" w:rsidRPr="00BE4362" w:rsidRDefault="00A72D8F" w:rsidP="00D26295">
      <w:pPr>
        <w:pStyle w:val="ListParagraph"/>
        <w:numPr>
          <w:ilvl w:val="0"/>
          <w:numId w:val="22"/>
        </w:numPr>
        <w:spacing w:after="120" w:line="240" w:lineRule="auto"/>
        <w:jc w:val="both"/>
        <w:rPr>
          <w:color w:val="000000" w:themeColor="text1"/>
        </w:rPr>
      </w:pPr>
      <w:r w:rsidRPr="00BE4362">
        <w:rPr>
          <w:color w:val="000000" w:themeColor="text1"/>
        </w:rPr>
        <w:t>Not have dependencies on additional external commercial software, however, dependencies on free, commonly available redistributable libraries may be acceptable</w:t>
      </w:r>
      <w:r w:rsidR="00B22D29" w:rsidRPr="00BE4362">
        <w:rPr>
          <w:color w:val="000000" w:themeColor="text1"/>
        </w:rPr>
        <w:t>, subject t</w:t>
      </w:r>
      <w:r w:rsidR="002A4727" w:rsidRPr="00BE4362">
        <w:rPr>
          <w:color w:val="000000" w:themeColor="text1"/>
        </w:rPr>
        <w:t xml:space="preserve">o discussion with </w:t>
      </w:r>
      <w:r w:rsidR="00AF1C95">
        <w:rPr>
          <w:color w:val="000000" w:themeColor="text1"/>
        </w:rPr>
        <w:t>T</w:t>
      </w:r>
      <w:r w:rsidR="002A4727" w:rsidRPr="00BE4362">
        <w:rPr>
          <w:color w:val="000000" w:themeColor="text1"/>
        </w:rPr>
        <w:t>he Company</w:t>
      </w:r>
      <w:r w:rsidRPr="00BE4362">
        <w:rPr>
          <w:color w:val="000000" w:themeColor="text1"/>
        </w:rPr>
        <w:t xml:space="preserve">. </w:t>
      </w:r>
    </w:p>
    <w:p w14:paraId="1AFD75D7" w14:textId="5AF2F1EB" w:rsidR="00A72D8F" w:rsidRPr="00BE4362" w:rsidRDefault="00A72D8F" w:rsidP="00D26295">
      <w:pPr>
        <w:pStyle w:val="ListParagraph"/>
        <w:numPr>
          <w:ilvl w:val="0"/>
          <w:numId w:val="22"/>
        </w:numPr>
        <w:spacing w:after="120" w:line="240" w:lineRule="auto"/>
        <w:jc w:val="both"/>
        <w:rPr>
          <w:color w:val="000000" w:themeColor="text1"/>
        </w:rPr>
      </w:pPr>
      <w:r w:rsidRPr="00BE4362">
        <w:rPr>
          <w:color w:val="000000" w:themeColor="text1"/>
        </w:rPr>
        <w:t xml:space="preserve">Have all </w:t>
      </w:r>
      <w:r w:rsidR="00AF1C95">
        <w:rPr>
          <w:color w:val="000000" w:themeColor="text1"/>
        </w:rPr>
        <w:t>P</w:t>
      </w:r>
      <w:r w:rsidRPr="00BE4362">
        <w:rPr>
          <w:color w:val="000000" w:themeColor="text1"/>
        </w:rPr>
        <w:t xml:space="preserve">lant and control system models contained within a single EMT case, rather than spanning across </w:t>
      </w:r>
      <w:r w:rsidR="002037A7" w:rsidRPr="00BE4362">
        <w:rPr>
          <w:color w:val="000000" w:themeColor="text1"/>
        </w:rPr>
        <w:t>multiple projects</w:t>
      </w:r>
      <w:r w:rsidRPr="00BE4362">
        <w:rPr>
          <w:color w:val="000000" w:themeColor="text1"/>
        </w:rPr>
        <w:t>.</w:t>
      </w:r>
      <w:r w:rsidR="00AF1C95">
        <w:rPr>
          <w:color w:val="000000" w:themeColor="text1"/>
        </w:rPr>
        <w:t xml:space="preserve"> T</w:t>
      </w:r>
      <w:r w:rsidR="00B608C2" w:rsidRPr="00BE4362">
        <w:rPr>
          <w:color w:val="000000" w:themeColor="text1"/>
        </w:rPr>
        <w:t>he</w:t>
      </w:r>
      <w:r w:rsidR="00613552" w:rsidRPr="00BE4362">
        <w:rPr>
          <w:color w:val="000000" w:themeColor="text1"/>
        </w:rPr>
        <w:t xml:space="preserve"> company understands that</w:t>
      </w:r>
      <w:r w:rsidR="00AF1C95">
        <w:rPr>
          <w:color w:val="000000" w:themeColor="text1"/>
        </w:rPr>
        <w:t>,</w:t>
      </w:r>
      <w:r w:rsidR="00613552" w:rsidRPr="00BE4362">
        <w:rPr>
          <w:color w:val="000000" w:themeColor="text1"/>
        </w:rPr>
        <w:t xml:space="preserve"> </w:t>
      </w:r>
      <w:r w:rsidR="00F336E3" w:rsidRPr="00BE4362">
        <w:rPr>
          <w:color w:val="000000" w:themeColor="text1"/>
        </w:rPr>
        <w:t xml:space="preserve">for complex </w:t>
      </w:r>
      <w:r w:rsidR="00CD0811" w:rsidRPr="00BE4362">
        <w:rPr>
          <w:color w:val="000000" w:themeColor="text1"/>
        </w:rPr>
        <w:t>models</w:t>
      </w:r>
      <w:r w:rsidR="005D2842">
        <w:rPr>
          <w:color w:val="000000" w:themeColor="text1"/>
        </w:rPr>
        <w:t>,</w:t>
      </w:r>
      <w:r w:rsidR="00F336E3" w:rsidRPr="00BE4362">
        <w:rPr>
          <w:color w:val="000000" w:themeColor="text1"/>
        </w:rPr>
        <w:t xml:space="preserve"> </w:t>
      </w:r>
      <w:r w:rsidR="00B608C2" w:rsidRPr="00BE4362">
        <w:rPr>
          <w:color w:val="000000" w:themeColor="text1"/>
        </w:rPr>
        <w:t xml:space="preserve">it </w:t>
      </w:r>
      <w:r w:rsidR="00F336E3" w:rsidRPr="00BE4362">
        <w:rPr>
          <w:color w:val="000000" w:themeColor="text1"/>
        </w:rPr>
        <w:t>is not possible to meet 20 sec</w:t>
      </w:r>
      <w:r w:rsidR="005D2842">
        <w:rPr>
          <w:color w:val="000000" w:themeColor="text1"/>
        </w:rPr>
        <w:t>ond</w:t>
      </w:r>
      <w:r w:rsidR="00F336E3" w:rsidRPr="00BE4362">
        <w:rPr>
          <w:color w:val="000000" w:themeColor="text1"/>
        </w:rPr>
        <w:t xml:space="preserve"> </w:t>
      </w:r>
      <w:r w:rsidR="0022373D" w:rsidRPr="00BE4362">
        <w:rPr>
          <w:color w:val="000000" w:themeColor="text1"/>
        </w:rPr>
        <w:t>simulation</w:t>
      </w:r>
      <w:r w:rsidR="00940A80" w:rsidRPr="00BE4362">
        <w:rPr>
          <w:color w:val="000000" w:themeColor="text1"/>
        </w:rPr>
        <w:t xml:space="preserve"> </w:t>
      </w:r>
      <w:r w:rsidR="00F336E3" w:rsidRPr="00BE4362">
        <w:rPr>
          <w:color w:val="000000" w:themeColor="text1"/>
        </w:rPr>
        <w:t xml:space="preserve">run in </w:t>
      </w:r>
      <w:r w:rsidR="005D2842">
        <w:rPr>
          <w:color w:val="000000" w:themeColor="text1"/>
        </w:rPr>
        <w:t xml:space="preserve">a </w:t>
      </w:r>
      <w:r w:rsidR="00F53EA8" w:rsidRPr="00BE4362">
        <w:rPr>
          <w:color w:val="000000" w:themeColor="text1"/>
        </w:rPr>
        <w:t>15-minute</w:t>
      </w:r>
      <w:r w:rsidR="00F336E3" w:rsidRPr="00BE4362">
        <w:rPr>
          <w:color w:val="000000" w:themeColor="text1"/>
        </w:rPr>
        <w:t xml:space="preserve"> time frame</w:t>
      </w:r>
      <w:r w:rsidR="005D2842">
        <w:rPr>
          <w:color w:val="000000" w:themeColor="text1"/>
        </w:rPr>
        <w:t xml:space="preserve">. </w:t>
      </w:r>
      <w:r w:rsidR="005D2842" w:rsidRPr="00BE4362">
        <w:rPr>
          <w:color w:val="000000" w:themeColor="text1"/>
        </w:rPr>
        <w:t>In an exceptional circumstance</w:t>
      </w:r>
      <w:r w:rsidR="00F53EA8">
        <w:rPr>
          <w:color w:val="000000" w:themeColor="text1"/>
        </w:rPr>
        <w:t>, The</w:t>
      </w:r>
      <w:r w:rsidR="005D2842">
        <w:rPr>
          <w:color w:val="000000" w:themeColor="text1"/>
        </w:rPr>
        <w:t xml:space="preserve"> </w:t>
      </w:r>
      <w:r w:rsidR="004A46EF">
        <w:rPr>
          <w:color w:val="000000" w:themeColor="text1"/>
        </w:rPr>
        <w:t>TO</w:t>
      </w:r>
      <w:r w:rsidR="007E1A66" w:rsidRPr="00BE4362">
        <w:rPr>
          <w:color w:val="000000" w:themeColor="text1"/>
        </w:rPr>
        <w:t xml:space="preserve"> </w:t>
      </w:r>
      <w:r w:rsidR="00A240D9" w:rsidRPr="00BE4362">
        <w:rPr>
          <w:color w:val="000000" w:themeColor="text1"/>
        </w:rPr>
        <w:t>may be</w:t>
      </w:r>
      <w:r w:rsidR="007E1A66" w:rsidRPr="00BE4362">
        <w:rPr>
          <w:color w:val="000000" w:themeColor="text1"/>
        </w:rPr>
        <w:t xml:space="preserve"> allow</w:t>
      </w:r>
      <w:r w:rsidR="00B608C2" w:rsidRPr="00BE4362">
        <w:rPr>
          <w:color w:val="000000" w:themeColor="text1"/>
        </w:rPr>
        <w:t>ed</w:t>
      </w:r>
      <w:r w:rsidR="007E1A66" w:rsidRPr="00BE4362">
        <w:rPr>
          <w:color w:val="000000" w:themeColor="text1"/>
        </w:rPr>
        <w:t xml:space="preserve"> to split the </w:t>
      </w:r>
      <w:r w:rsidR="00B12916" w:rsidRPr="00BE4362">
        <w:rPr>
          <w:color w:val="000000" w:themeColor="text1"/>
        </w:rPr>
        <w:t xml:space="preserve">model into reasonable </w:t>
      </w:r>
      <w:r w:rsidR="00717F00" w:rsidRPr="00BE4362">
        <w:rPr>
          <w:color w:val="000000" w:themeColor="text1"/>
        </w:rPr>
        <w:t>number of project cases</w:t>
      </w:r>
      <w:r w:rsidR="00A240D9" w:rsidRPr="00BE4362">
        <w:rPr>
          <w:color w:val="000000" w:themeColor="text1"/>
        </w:rPr>
        <w:t xml:space="preserve">, </w:t>
      </w:r>
      <w:r w:rsidR="00F37CE9" w:rsidRPr="00BE4362">
        <w:rPr>
          <w:color w:val="000000" w:themeColor="text1"/>
        </w:rPr>
        <w:t xml:space="preserve">subject to agreement with </w:t>
      </w:r>
      <w:r w:rsidR="00F53EA8">
        <w:rPr>
          <w:color w:val="000000" w:themeColor="text1"/>
        </w:rPr>
        <w:t>T</w:t>
      </w:r>
      <w:r w:rsidR="00F37CE9" w:rsidRPr="00BE4362">
        <w:rPr>
          <w:color w:val="000000" w:themeColor="text1"/>
        </w:rPr>
        <w:t>he Company</w:t>
      </w:r>
      <w:r w:rsidR="00717F00" w:rsidRPr="00BE4362">
        <w:rPr>
          <w:color w:val="000000" w:themeColor="text1"/>
        </w:rPr>
        <w:t>.</w:t>
      </w:r>
      <w:r w:rsidR="00B12916" w:rsidRPr="00BE4362">
        <w:rPr>
          <w:color w:val="000000" w:themeColor="text1"/>
        </w:rPr>
        <w:t xml:space="preserve"> </w:t>
      </w:r>
    </w:p>
    <w:p w14:paraId="089E840A" w14:textId="77777777" w:rsidR="00A72D8F" w:rsidRPr="00BE4362" w:rsidRDefault="00A72D8F" w:rsidP="00D26295">
      <w:pPr>
        <w:pStyle w:val="ListParagraph"/>
        <w:numPr>
          <w:ilvl w:val="0"/>
          <w:numId w:val="22"/>
        </w:numPr>
        <w:spacing w:after="120" w:line="240" w:lineRule="auto"/>
        <w:jc w:val="both"/>
        <w:rPr>
          <w:color w:val="000000" w:themeColor="text1"/>
        </w:rPr>
      </w:pPr>
      <w:r w:rsidRPr="00BE4362">
        <w:rPr>
          <w:color w:val="000000" w:themeColor="text1"/>
        </w:rPr>
        <w:t>Effectively manage computing resources; for example, this may involve memory allocation and deallocation, the use of debug versus release flags, and other related factors.</w:t>
      </w:r>
    </w:p>
    <w:p w14:paraId="6013806C" w14:textId="590D8741" w:rsidR="00A72D8F" w:rsidRPr="00BE4362" w:rsidRDefault="00A72D8F" w:rsidP="00D26295">
      <w:pPr>
        <w:pStyle w:val="ListParagraph"/>
        <w:numPr>
          <w:ilvl w:val="0"/>
          <w:numId w:val="22"/>
        </w:numPr>
        <w:spacing w:after="120" w:line="240" w:lineRule="auto"/>
        <w:jc w:val="both"/>
        <w:rPr>
          <w:color w:val="000000" w:themeColor="text1"/>
        </w:rPr>
      </w:pPr>
      <w:r w:rsidRPr="00BE4362">
        <w:rPr>
          <w:color w:val="000000" w:themeColor="text1"/>
        </w:rPr>
        <w:t>Be numerically stable and accurate for a minimum 100 seconds following any set point changes or system incidents/faults.</w:t>
      </w:r>
    </w:p>
    <w:p w14:paraId="2CDAFE49" w14:textId="5C2EEA80" w:rsidR="00A72D8F" w:rsidRPr="00BE4362" w:rsidRDefault="00A72D8F" w:rsidP="008E56B0">
      <w:pPr>
        <w:pStyle w:val="Heading2"/>
      </w:pPr>
      <w:bookmarkStart w:id="157" w:name="_Toc224635023"/>
      <w:r w:rsidRPr="00BE4362">
        <w:lastRenderedPageBreak/>
        <w:t>Notes on model fidelity</w:t>
      </w:r>
      <w:bookmarkEnd w:id="157"/>
    </w:p>
    <w:p w14:paraId="7416E1A2" w14:textId="5F25F38E" w:rsidR="00A72D8F" w:rsidRPr="00BE4362" w:rsidRDefault="00A72D8F" w:rsidP="00537261">
      <w:pPr>
        <w:spacing w:after="120" w:line="240" w:lineRule="auto"/>
        <w:jc w:val="both"/>
        <w:rPr>
          <w:rStyle w:val="normaltextrun"/>
          <w:rFonts w:eastAsiaTheme="majorEastAsia" w:cs="Poppins"/>
          <w:b/>
          <w:bCs/>
          <w:color w:val="000000" w:themeColor="text1"/>
          <w:sz w:val="28"/>
          <w:szCs w:val="26"/>
          <w:shd w:val="clear" w:color="auto" w:fill="FFFFFF"/>
        </w:rPr>
      </w:pPr>
      <w:r w:rsidRPr="00BE4362">
        <w:rPr>
          <w:rStyle w:val="normaltextrun"/>
          <w:rFonts w:cs="Poppins"/>
          <w:color w:val="000000" w:themeColor="text1"/>
          <w:shd w:val="clear" w:color="auto" w:fill="FFFFFF"/>
        </w:rPr>
        <w:t>The EMT model should:</w:t>
      </w:r>
    </w:p>
    <w:p w14:paraId="5D5AC2E2" w14:textId="34FEE9C9" w:rsidR="00A72D8F" w:rsidRPr="00BE4362" w:rsidRDefault="00A72D8F" w:rsidP="00D26295">
      <w:pPr>
        <w:pStyle w:val="ListParagraph"/>
        <w:numPr>
          <w:ilvl w:val="0"/>
          <w:numId w:val="33"/>
        </w:numPr>
        <w:spacing w:after="120" w:line="240" w:lineRule="auto"/>
        <w:jc w:val="both"/>
        <w:rPr>
          <w:rFonts w:cs="Poppins"/>
          <w:color w:val="000000" w:themeColor="text1"/>
        </w:rPr>
      </w:pPr>
      <w:r w:rsidRPr="00BE4362">
        <w:rPr>
          <w:rFonts w:cs="Poppins"/>
          <w:color w:val="000000" w:themeColor="text1"/>
        </w:rPr>
        <w:t xml:space="preserve">Work for a range of dynamic simulation solution parameters rather than for specific settings only. It should be numerically stable and accurately reflect the </w:t>
      </w:r>
      <w:r w:rsidR="00F53EA8">
        <w:rPr>
          <w:rFonts w:cs="Poppins"/>
          <w:color w:val="000000" w:themeColor="text1"/>
        </w:rPr>
        <w:t>P</w:t>
      </w:r>
      <w:r w:rsidRPr="00BE4362">
        <w:rPr>
          <w:rFonts w:cs="Poppins"/>
          <w:color w:val="000000" w:themeColor="text1"/>
        </w:rPr>
        <w:t xml:space="preserve">lant behaviour for the full operating range including: </w:t>
      </w:r>
    </w:p>
    <w:p w14:paraId="7DF34F75" w14:textId="77777777" w:rsidR="00A72D8F" w:rsidRPr="00623D49" w:rsidRDefault="00A72D8F" w:rsidP="00D26295">
      <w:pPr>
        <w:pStyle w:val="ListParagraph"/>
        <w:numPr>
          <w:ilvl w:val="0"/>
          <w:numId w:val="39"/>
        </w:numPr>
        <w:jc w:val="both"/>
        <w:rPr>
          <w:color w:val="000000" w:themeColor="text1"/>
        </w:rPr>
      </w:pPr>
      <w:r w:rsidRPr="00623D49">
        <w:rPr>
          <w:color w:val="000000" w:themeColor="text1"/>
        </w:rPr>
        <w:t xml:space="preserve">The designed MW and MVAr output, </w:t>
      </w:r>
    </w:p>
    <w:p w14:paraId="75D3A904" w14:textId="185B1F6E" w:rsidR="00A72D8F" w:rsidRPr="00623D49" w:rsidRDefault="00A72D8F" w:rsidP="00D26295">
      <w:pPr>
        <w:pStyle w:val="ListParagraph"/>
        <w:numPr>
          <w:ilvl w:val="0"/>
          <w:numId w:val="39"/>
        </w:numPr>
        <w:jc w:val="both"/>
        <w:rPr>
          <w:color w:val="000000" w:themeColor="text1"/>
        </w:rPr>
      </w:pPr>
      <w:r w:rsidRPr="00623D49">
        <w:rPr>
          <w:color w:val="000000" w:themeColor="text1"/>
        </w:rPr>
        <w:t xml:space="preserve">The designed range of short circuit ratio (SCR) at the </w:t>
      </w:r>
      <w:r w:rsidR="00F53EA8">
        <w:rPr>
          <w:color w:val="000000" w:themeColor="text1"/>
        </w:rPr>
        <w:t>G</w:t>
      </w:r>
      <w:r w:rsidRPr="00623D49">
        <w:rPr>
          <w:color w:val="000000" w:themeColor="text1"/>
        </w:rPr>
        <w:t xml:space="preserve">rid </w:t>
      </w:r>
      <w:r w:rsidR="00F53EA8">
        <w:rPr>
          <w:color w:val="000000" w:themeColor="text1"/>
        </w:rPr>
        <w:t>E</w:t>
      </w:r>
      <w:r w:rsidRPr="00623D49">
        <w:rPr>
          <w:color w:val="000000" w:themeColor="text1"/>
        </w:rPr>
        <w:t xml:space="preserve">ntry </w:t>
      </w:r>
      <w:r w:rsidR="00F53EA8">
        <w:rPr>
          <w:color w:val="000000" w:themeColor="text1"/>
        </w:rPr>
        <w:t>P</w:t>
      </w:r>
      <w:r w:rsidRPr="00623D49">
        <w:rPr>
          <w:color w:val="000000" w:themeColor="text1"/>
        </w:rPr>
        <w:t xml:space="preserve">oint, and </w:t>
      </w:r>
      <w:r w:rsidR="006543BD" w:rsidRPr="00623D49">
        <w:rPr>
          <w:color w:val="000000" w:themeColor="text1"/>
        </w:rPr>
        <w:t>t</w:t>
      </w:r>
      <w:r w:rsidRPr="00623D49">
        <w:rPr>
          <w:color w:val="000000" w:themeColor="text1"/>
        </w:rPr>
        <w:t>he grid fault X/R ratio in different operational modes</w:t>
      </w:r>
      <w:r w:rsidR="006543BD" w:rsidRPr="00623D49">
        <w:rPr>
          <w:color w:val="000000" w:themeColor="text1"/>
        </w:rPr>
        <w:t xml:space="preserve">, </w:t>
      </w:r>
    </w:p>
    <w:p w14:paraId="5407ED45" w14:textId="25836922" w:rsidR="00A72D8F" w:rsidRDefault="00A72D8F" w:rsidP="00D26295">
      <w:pPr>
        <w:pStyle w:val="ListParagraph"/>
        <w:numPr>
          <w:ilvl w:val="0"/>
          <w:numId w:val="39"/>
        </w:numPr>
        <w:jc w:val="both"/>
        <w:rPr>
          <w:color w:val="000000" w:themeColor="text1"/>
        </w:rPr>
      </w:pPr>
      <w:r w:rsidRPr="00623D49">
        <w:rPr>
          <w:color w:val="000000" w:themeColor="text1"/>
        </w:rPr>
        <w:t xml:space="preserve">Any model validity limitations due to system impedance or strength </w:t>
      </w:r>
      <w:r w:rsidR="00DE6F84">
        <w:rPr>
          <w:color w:val="000000" w:themeColor="text1"/>
        </w:rPr>
        <w:t xml:space="preserve">(these </w:t>
      </w:r>
      <w:r w:rsidRPr="00623D49">
        <w:rPr>
          <w:color w:val="000000" w:themeColor="text1"/>
        </w:rPr>
        <w:t>should be clearly defined</w:t>
      </w:r>
      <w:r w:rsidR="00DE6F84">
        <w:rPr>
          <w:color w:val="000000" w:themeColor="text1"/>
        </w:rPr>
        <w:t>), and</w:t>
      </w:r>
    </w:p>
    <w:p w14:paraId="5571E457" w14:textId="53320EAA" w:rsidR="004725AC" w:rsidRPr="00623D49" w:rsidRDefault="004725AC" w:rsidP="00D26295">
      <w:pPr>
        <w:pStyle w:val="ListParagraph"/>
        <w:numPr>
          <w:ilvl w:val="0"/>
          <w:numId w:val="39"/>
        </w:numPr>
        <w:jc w:val="both"/>
        <w:rPr>
          <w:color w:val="000000" w:themeColor="text1"/>
        </w:rPr>
      </w:pPr>
      <w:r>
        <w:rPr>
          <w:rFonts w:cs="Poppins"/>
          <w:color w:val="000000" w:themeColor="text1"/>
        </w:rPr>
        <w:t>C</w:t>
      </w:r>
      <w:r w:rsidRPr="00BE4362">
        <w:rPr>
          <w:rFonts w:cs="Poppins"/>
          <w:color w:val="000000" w:themeColor="text1"/>
        </w:rPr>
        <w:t>ontrol strategies of SVC and STATCOM, etc</w:t>
      </w:r>
      <w:r>
        <w:rPr>
          <w:rFonts w:cs="Poppins"/>
          <w:color w:val="000000" w:themeColor="text1"/>
        </w:rPr>
        <w:t>.</w:t>
      </w:r>
    </w:p>
    <w:p w14:paraId="4F2662C8" w14:textId="77777777" w:rsidR="00A72D8F" w:rsidRPr="00BE4362" w:rsidRDefault="00A72D8F" w:rsidP="00D26295">
      <w:pPr>
        <w:pStyle w:val="ListParagraph"/>
        <w:numPr>
          <w:ilvl w:val="0"/>
          <w:numId w:val="33"/>
        </w:numPr>
        <w:spacing w:after="120" w:line="240" w:lineRule="auto"/>
        <w:jc w:val="both"/>
        <w:rPr>
          <w:rFonts w:cs="Poppins"/>
          <w:color w:val="000000" w:themeColor="text1"/>
        </w:rPr>
      </w:pPr>
      <w:r w:rsidRPr="00BE4362">
        <w:rPr>
          <w:rFonts w:cs="Poppins"/>
          <w:color w:val="000000" w:themeColor="text1"/>
        </w:rPr>
        <w:t>Represent all electrical and mechanical configurations, such as machines/converters, SVC, STATCOM, cables, filters, transformers, and capacitors. Mechanical features, such as flywheel, clutch, gearbox, and pitch controllers, should be included in the model if they impact electrical performance. </w:t>
      </w:r>
    </w:p>
    <w:p w14:paraId="0EA87005" w14:textId="77777777" w:rsidR="00A72D8F" w:rsidRPr="00BE4362" w:rsidRDefault="00A72D8F" w:rsidP="00D26295">
      <w:pPr>
        <w:pStyle w:val="ListParagraph"/>
        <w:numPr>
          <w:ilvl w:val="0"/>
          <w:numId w:val="33"/>
        </w:numPr>
        <w:spacing w:after="120" w:line="240" w:lineRule="auto"/>
        <w:jc w:val="both"/>
        <w:rPr>
          <w:rFonts w:cs="Poppins"/>
          <w:color w:val="000000" w:themeColor="text1"/>
        </w:rPr>
      </w:pPr>
      <w:r w:rsidRPr="00BE4362">
        <w:rPr>
          <w:rFonts w:cs="Poppins"/>
          <w:color w:val="000000" w:themeColor="text1"/>
        </w:rPr>
        <w:t>Represent the sub-synchronous oscillation (SSO) mitigation and/or protection schemes, including the ability to enable and disable SSO mitigation/protection, if applicable.  </w:t>
      </w:r>
    </w:p>
    <w:p w14:paraId="6EDE2FBA" w14:textId="77777777" w:rsidR="00A72D8F" w:rsidRPr="00BE4362" w:rsidRDefault="00A72D8F" w:rsidP="00D26295">
      <w:pPr>
        <w:pStyle w:val="ListParagraph"/>
        <w:numPr>
          <w:ilvl w:val="0"/>
          <w:numId w:val="33"/>
        </w:numPr>
        <w:spacing w:after="120" w:line="240" w:lineRule="auto"/>
        <w:jc w:val="both"/>
        <w:rPr>
          <w:rFonts w:cs="Poppins"/>
          <w:color w:val="000000" w:themeColor="text1"/>
        </w:rPr>
      </w:pPr>
      <w:r w:rsidRPr="00BE4362">
        <w:rPr>
          <w:rFonts w:cs="Poppins"/>
          <w:color w:val="000000" w:themeColor="text1"/>
        </w:rPr>
        <w:t>Include the transformer magnetising curves. </w:t>
      </w:r>
    </w:p>
    <w:p w14:paraId="2E13AC9F" w14:textId="77777777" w:rsidR="00A72D8F" w:rsidRPr="00BE4362" w:rsidRDefault="00A72D8F" w:rsidP="00D26295">
      <w:pPr>
        <w:pStyle w:val="ListParagraph"/>
        <w:numPr>
          <w:ilvl w:val="0"/>
          <w:numId w:val="33"/>
        </w:numPr>
        <w:spacing w:after="120" w:line="240" w:lineRule="auto"/>
        <w:jc w:val="both"/>
        <w:rPr>
          <w:rFonts w:cs="Poppins"/>
          <w:color w:val="000000" w:themeColor="text1"/>
        </w:rPr>
      </w:pPr>
      <w:r w:rsidRPr="00BE4362">
        <w:rPr>
          <w:rFonts w:cs="Poppins"/>
          <w:color w:val="000000" w:themeColor="text1"/>
        </w:rPr>
        <w:t>Include model parameters configured to match expected site-specific equipment settings, not the manufacturer’s default setting. Any user-tuneable parameters or options should be set in the model to match the equipment at the specific site being evaluated, as far as they are known. Default parameters are not appropriate. </w:t>
      </w:r>
    </w:p>
    <w:p w14:paraId="43D208DB" w14:textId="1FB78BBE" w:rsidR="00A72D8F" w:rsidRPr="00BE4362" w:rsidRDefault="00A72D8F" w:rsidP="00D26295">
      <w:pPr>
        <w:pStyle w:val="ListParagraph"/>
        <w:numPr>
          <w:ilvl w:val="0"/>
          <w:numId w:val="33"/>
        </w:numPr>
        <w:spacing w:after="120" w:line="240" w:lineRule="auto"/>
        <w:jc w:val="both"/>
        <w:rPr>
          <w:rFonts w:cs="Poppins"/>
          <w:color w:val="000000" w:themeColor="text1"/>
        </w:rPr>
      </w:pPr>
      <w:r w:rsidRPr="00BE4362">
        <w:rPr>
          <w:rFonts w:cs="Poppins"/>
          <w:color w:val="000000" w:themeColor="text1"/>
        </w:rPr>
        <w:t xml:space="preserve">Represent the </w:t>
      </w:r>
      <w:r w:rsidR="00DE6F84">
        <w:rPr>
          <w:rFonts w:cs="Poppins"/>
          <w:color w:val="000000" w:themeColor="text1"/>
        </w:rPr>
        <w:t>P</w:t>
      </w:r>
      <w:r w:rsidRPr="00BE4362">
        <w:rPr>
          <w:rFonts w:cs="Poppins"/>
          <w:color w:val="000000" w:themeColor="text1"/>
        </w:rPr>
        <w:t xml:space="preserve">lant earthing system. The </w:t>
      </w:r>
      <w:r w:rsidR="00DE6F84">
        <w:rPr>
          <w:rFonts w:cs="Poppins"/>
          <w:color w:val="000000" w:themeColor="text1"/>
        </w:rPr>
        <w:t>P</w:t>
      </w:r>
      <w:r w:rsidRPr="00BE4362">
        <w:rPr>
          <w:rFonts w:cs="Poppins"/>
          <w:color w:val="000000" w:themeColor="text1"/>
        </w:rPr>
        <w:t>lant earthing will impact the generator fault contribution and represent the imbalance in the three-phase system. </w:t>
      </w:r>
    </w:p>
    <w:p w14:paraId="6C4BDD54" w14:textId="07D2EF1D" w:rsidR="00A23FB2" w:rsidRPr="00BE4362" w:rsidRDefault="00A72D8F" w:rsidP="00D26295">
      <w:pPr>
        <w:pStyle w:val="ListParagraph"/>
        <w:numPr>
          <w:ilvl w:val="0"/>
          <w:numId w:val="33"/>
        </w:numPr>
        <w:spacing w:after="120" w:line="240" w:lineRule="auto"/>
        <w:jc w:val="both"/>
        <w:rPr>
          <w:rFonts w:cs="Poppins"/>
          <w:color w:val="000000" w:themeColor="text1"/>
        </w:rPr>
      </w:pPr>
      <w:r w:rsidRPr="00BE4362">
        <w:rPr>
          <w:rFonts w:cs="Poppins"/>
          <w:color w:val="000000" w:themeColor="text1"/>
        </w:rPr>
        <w:t xml:space="preserve">Have no unexpected or uncharacteristic responses. The model must not show characteristics that are not present in the </w:t>
      </w:r>
      <w:r w:rsidR="00DE6F84">
        <w:rPr>
          <w:rFonts w:cs="Poppins"/>
          <w:color w:val="000000" w:themeColor="text1"/>
        </w:rPr>
        <w:t>P</w:t>
      </w:r>
      <w:r w:rsidRPr="00BE4362">
        <w:rPr>
          <w:rFonts w:cs="Poppins"/>
          <w:color w:val="000000" w:themeColor="text1"/>
        </w:rPr>
        <w:t>lant response, both in terms of the electrical response and modelling numerical artefacts. Numerical artefacts refer to errors that arise from the computational process rather than the actual physical behaviour of the plant. Examples of artefacts can include numerical instability, round-off errors, discreti</w:t>
      </w:r>
      <w:r w:rsidR="00DE6F84">
        <w:rPr>
          <w:rFonts w:cs="Poppins"/>
          <w:color w:val="000000" w:themeColor="text1"/>
        </w:rPr>
        <w:t>s</w:t>
      </w:r>
      <w:r w:rsidRPr="00BE4362">
        <w:rPr>
          <w:rFonts w:cs="Poppins"/>
          <w:color w:val="000000" w:themeColor="text1"/>
        </w:rPr>
        <w:t xml:space="preserve">ation errors, simulation software crashes, or other numerical inaccuracies that can lead to distorted simulation results (spikes) or unrealistic behaviour (active, reactive power spiking to 2 </w:t>
      </w:r>
      <w:proofErr w:type="spellStart"/>
      <w:r w:rsidRPr="00BE4362">
        <w:rPr>
          <w:rFonts w:cs="Poppins"/>
          <w:color w:val="000000" w:themeColor="text1"/>
        </w:rPr>
        <w:t>pu</w:t>
      </w:r>
      <w:proofErr w:type="spellEnd"/>
      <w:r w:rsidRPr="00BE4362">
        <w:rPr>
          <w:rFonts w:cs="Poppins"/>
          <w:color w:val="000000" w:themeColor="text1"/>
        </w:rPr>
        <w:t xml:space="preserve"> or higher) in the model</w:t>
      </w:r>
      <w:r w:rsidR="006543BD" w:rsidRPr="00BE4362">
        <w:rPr>
          <w:rFonts w:cs="Poppins"/>
          <w:color w:val="000000" w:themeColor="text1"/>
        </w:rPr>
        <w:t>.</w:t>
      </w:r>
    </w:p>
    <w:p w14:paraId="495C1CB0" w14:textId="77777777" w:rsidR="00092318" w:rsidRPr="00BE4362" w:rsidRDefault="00092318" w:rsidP="00D26295">
      <w:pPr>
        <w:pStyle w:val="ListParagraph"/>
        <w:keepNext/>
        <w:keepLines/>
        <w:numPr>
          <w:ilvl w:val="0"/>
          <w:numId w:val="27"/>
        </w:numPr>
        <w:spacing w:before="240"/>
        <w:contextualSpacing w:val="0"/>
        <w:outlineLvl w:val="2"/>
        <w:rPr>
          <w:rFonts w:eastAsiaTheme="majorEastAsia" w:cs="Poppins"/>
          <w:b/>
          <w:vanish/>
          <w:color w:val="000000" w:themeColor="text1"/>
          <w:sz w:val="24"/>
          <w:szCs w:val="24"/>
        </w:rPr>
      </w:pPr>
      <w:bookmarkStart w:id="158" w:name="_Toc216203094"/>
      <w:bookmarkStart w:id="159" w:name="_Toc221654843"/>
      <w:bookmarkStart w:id="160" w:name="_Toc221654870"/>
      <w:bookmarkStart w:id="161" w:name="_Toc221655074"/>
      <w:bookmarkStart w:id="162" w:name="_Toc221711508"/>
      <w:bookmarkStart w:id="163" w:name="_Toc221713807"/>
      <w:bookmarkStart w:id="164" w:name="_Toc221714295"/>
      <w:bookmarkStart w:id="165" w:name="_Toc222126909"/>
      <w:bookmarkStart w:id="166" w:name="_Toc222127349"/>
      <w:bookmarkStart w:id="167" w:name="_Toc223110489"/>
      <w:bookmarkStart w:id="168" w:name="_Toc223111415"/>
      <w:bookmarkStart w:id="169" w:name="_Toc223111482"/>
      <w:bookmarkStart w:id="170" w:name="_Toc223365752"/>
      <w:bookmarkStart w:id="171" w:name="_Toc223366455"/>
      <w:bookmarkStart w:id="172" w:name="_Toc223367024"/>
      <w:bookmarkStart w:id="173" w:name="_Toc223367254"/>
      <w:bookmarkStart w:id="174" w:name="_Toc224549029"/>
      <w:bookmarkStart w:id="175" w:name="_Toc224550828"/>
      <w:bookmarkStart w:id="176" w:name="_Toc224550864"/>
      <w:bookmarkStart w:id="177" w:name="_Toc224634985"/>
      <w:bookmarkStart w:id="178" w:name="_Toc224635024"/>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F928168" w14:textId="067A142F" w:rsidR="006543BD" w:rsidRPr="00BE4362" w:rsidRDefault="001051AB" w:rsidP="00F958DC">
      <w:pPr>
        <w:pStyle w:val="Heading3"/>
        <w:rPr>
          <w:rFonts w:cs="Poppins"/>
          <w:color w:val="000000" w:themeColor="text1"/>
        </w:rPr>
      </w:pPr>
      <w:bookmarkStart w:id="179" w:name="_Toc224635025"/>
      <w:r>
        <w:rPr>
          <w:rFonts w:cs="Poppins"/>
          <w:color w:val="000000" w:themeColor="text1"/>
        </w:rPr>
        <w:t>3</w:t>
      </w:r>
      <w:r w:rsidR="001D6380">
        <w:rPr>
          <w:rFonts w:cs="Poppins"/>
          <w:color w:val="000000" w:themeColor="text1"/>
        </w:rPr>
        <w:t>.2.1</w:t>
      </w:r>
      <w:r w:rsidR="001D6380">
        <w:rPr>
          <w:rFonts w:cs="Poppins"/>
          <w:color w:val="000000" w:themeColor="text1"/>
        </w:rPr>
        <w:tab/>
      </w:r>
      <w:r w:rsidR="006543BD" w:rsidRPr="00BE4362">
        <w:rPr>
          <w:rFonts w:cs="Poppins"/>
          <w:color w:val="000000" w:themeColor="text1"/>
        </w:rPr>
        <w:t>Synchronous and Induction generators</w:t>
      </w:r>
      <w:bookmarkEnd w:id="179"/>
    </w:p>
    <w:p w14:paraId="1E32D7EE" w14:textId="07FAE190" w:rsidR="006543BD" w:rsidRPr="00BE4362" w:rsidRDefault="006543BD" w:rsidP="00631488">
      <w:pPr>
        <w:spacing w:after="120" w:line="240" w:lineRule="auto"/>
        <w:jc w:val="both"/>
        <w:rPr>
          <w:rStyle w:val="normaltextrun"/>
          <w:rFonts w:eastAsiaTheme="majorEastAsia" w:cs="Poppins"/>
          <w:b/>
          <w:color w:val="000000" w:themeColor="text1"/>
          <w:sz w:val="24"/>
          <w:szCs w:val="24"/>
          <w:shd w:val="clear" w:color="auto" w:fill="FFFFFF"/>
        </w:rPr>
      </w:pPr>
      <w:r w:rsidRPr="00BE4362">
        <w:rPr>
          <w:rStyle w:val="normaltextrun"/>
          <w:rFonts w:cs="Poppins"/>
          <w:color w:val="000000" w:themeColor="text1"/>
          <w:shd w:val="clear" w:color="auto" w:fill="FFFFFF"/>
        </w:rPr>
        <w:t>Following the points 1-</w:t>
      </w:r>
      <w:r w:rsidR="004725AC">
        <w:rPr>
          <w:rStyle w:val="normaltextrun"/>
          <w:rFonts w:cs="Poppins"/>
          <w:color w:val="000000" w:themeColor="text1"/>
          <w:shd w:val="clear" w:color="auto" w:fill="FFFFFF"/>
        </w:rPr>
        <w:t>7</w:t>
      </w:r>
      <w:r w:rsidR="00CC0DEB" w:rsidRPr="00BE4362">
        <w:rPr>
          <w:rStyle w:val="normaltextrun"/>
          <w:rFonts w:cs="Poppins"/>
          <w:color w:val="000000" w:themeColor="text1"/>
          <w:shd w:val="clear" w:color="auto" w:fill="FFFFFF"/>
        </w:rPr>
        <w:t xml:space="preserve"> </w:t>
      </w:r>
      <w:r w:rsidRPr="00BE4362">
        <w:rPr>
          <w:rStyle w:val="normaltextrun"/>
          <w:rFonts w:cs="Poppins"/>
          <w:color w:val="000000" w:themeColor="text1"/>
          <w:shd w:val="clear" w:color="auto" w:fill="FFFFFF"/>
        </w:rPr>
        <w:t>above</w:t>
      </w:r>
      <w:r w:rsidR="005C7BF1" w:rsidRPr="00BE4362">
        <w:rPr>
          <w:rStyle w:val="normaltextrun"/>
          <w:rFonts w:cs="Poppins"/>
          <w:color w:val="000000" w:themeColor="text1"/>
          <w:shd w:val="clear" w:color="auto" w:fill="FFFFFF"/>
        </w:rPr>
        <w:t xml:space="preserve"> (notes for model fidelity</w:t>
      </w:r>
      <w:r w:rsidR="00F72C82" w:rsidRPr="00BE4362">
        <w:rPr>
          <w:rStyle w:val="normaltextrun"/>
          <w:rFonts w:cs="Poppins"/>
          <w:color w:val="000000" w:themeColor="text1"/>
          <w:shd w:val="clear" w:color="auto" w:fill="FFFFFF"/>
        </w:rPr>
        <w:t xml:space="preserve"> </w:t>
      </w:r>
      <w:r w:rsidR="003A45BB" w:rsidRPr="00BE4362">
        <w:rPr>
          <w:rStyle w:val="normaltextrun"/>
          <w:rFonts w:cs="Poppins"/>
          <w:color w:val="000000" w:themeColor="text1"/>
          <w:shd w:val="clear" w:color="auto" w:fill="FFFFFF"/>
        </w:rPr>
        <w:t>in</w:t>
      </w:r>
      <w:r w:rsidR="00F72C82" w:rsidRPr="00BE4362">
        <w:rPr>
          <w:rStyle w:val="normaltextrun"/>
          <w:rFonts w:cs="Poppins"/>
          <w:color w:val="000000" w:themeColor="text1"/>
          <w:shd w:val="clear" w:color="auto" w:fill="FFFFFF"/>
        </w:rPr>
        <w:t xml:space="preserve"> Section </w:t>
      </w:r>
      <w:r w:rsidR="002D4A22">
        <w:rPr>
          <w:rStyle w:val="normaltextrun"/>
          <w:rFonts w:cs="Poppins"/>
          <w:color w:val="000000" w:themeColor="text1"/>
          <w:shd w:val="clear" w:color="auto" w:fill="FFFFFF"/>
        </w:rPr>
        <w:t>3</w:t>
      </w:r>
      <w:r w:rsidR="00F72C82" w:rsidRPr="00BE4362">
        <w:rPr>
          <w:rStyle w:val="normaltextrun"/>
          <w:rFonts w:cs="Poppins"/>
          <w:color w:val="000000" w:themeColor="text1"/>
          <w:shd w:val="clear" w:color="auto" w:fill="FFFFFF"/>
        </w:rPr>
        <w:t>.2</w:t>
      </w:r>
      <w:r w:rsidR="005C7BF1" w:rsidRPr="00BE4362">
        <w:rPr>
          <w:rStyle w:val="normaltextrun"/>
          <w:rFonts w:cs="Poppins"/>
          <w:color w:val="000000" w:themeColor="text1"/>
          <w:shd w:val="clear" w:color="auto" w:fill="FFFFFF"/>
        </w:rPr>
        <w:t>)</w:t>
      </w:r>
      <w:r w:rsidRPr="00BE4362">
        <w:rPr>
          <w:rStyle w:val="normaltextrun"/>
          <w:rFonts w:cs="Poppins"/>
          <w:color w:val="000000" w:themeColor="text1"/>
          <w:shd w:val="clear" w:color="auto" w:fill="FFFFFF"/>
        </w:rPr>
        <w:t xml:space="preserve">, this section covers additional notes for synchronous machines and induction machines, for example </w:t>
      </w:r>
      <w:r w:rsidRPr="00BE4362">
        <w:rPr>
          <w:rStyle w:val="normaltextrun"/>
          <w:rFonts w:cs="Poppins"/>
          <w:color w:val="000000" w:themeColor="text1"/>
          <w:shd w:val="clear" w:color="auto" w:fill="FFFFFF"/>
        </w:rPr>
        <w:lastRenderedPageBreak/>
        <w:t>combustion turbine generators, steam turbine generators, hydro generators, and Type 1 and Type 2 wind turbines.</w:t>
      </w:r>
    </w:p>
    <w:p w14:paraId="6C0774A2" w14:textId="77777777" w:rsidR="004725AC" w:rsidRDefault="006543BD" w:rsidP="00D26295">
      <w:pPr>
        <w:pStyle w:val="ListParagraph"/>
        <w:numPr>
          <w:ilvl w:val="0"/>
          <w:numId w:val="34"/>
        </w:numPr>
        <w:spacing w:after="120" w:line="240" w:lineRule="auto"/>
        <w:jc w:val="both"/>
        <w:rPr>
          <w:rFonts w:cs="Poppins"/>
          <w:color w:val="000000" w:themeColor="text1"/>
        </w:rPr>
      </w:pPr>
      <w:r w:rsidRPr="00034DF2">
        <w:rPr>
          <w:rFonts w:cs="Poppins"/>
          <w:color w:val="000000" w:themeColor="text1"/>
        </w:rPr>
        <w:t xml:space="preserve">The representation of mechanical rotating mass of a synchronous machine or induction machine as a single lumped inertia as used in transient stability is required. </w:t>
      </w:r>
    </w:p>
    <w:p w14:paraId="57B1FF14" w14:textId="7A92C7C9" w:rsidR="006543BD" w:rsidRPr="00034DF2" w:rsidRDefault="006543BD" w:rsidP="00D26295">
      <w:pPr>
        <w:pStyle w:val="ListParagraph"/>
        <w:numPr>
          <w:ilvl w:val="0"/>
          <w:numId w:val="34"/>
        </w:numPr>
        <w:spacing w:after="120" w:line="240" w:lineRule="auto"/>
        <w:jc w:val="both"/>
        <w:rPr>
          <w:rFonts w:cs="Poppins"/>
          <w:color w:val="000000" w:themeColor="text1"/>
        </w:rPr>
      </w:pPr>
      <w:r w:rsidRPr="00034DF2">
        <w:rPr>
          <w:rFonts w:cs="Poppins"/>
          <w:color w:val="000000" w:themeColor="text1"/>
        </w:rPr>
        <w:t>It is also necessary to provide the multi-mass torsional shaft data for a synchronous machine or induction machines as appropriate. The model data should include the inertia constants, shaft spring constants, torque share between the different masses, and damping.</w:t>
      </w:r>
    </w:p>
    <w:p w14:paraId="02E69823" w14:textId="6D70F751" w:rsidR="00034DF2" w:rsidRPr="00034DF2" w:rsidRDefault="006543BD" w:rsidP="00D26295">
      <w:pPr>
        <w:pStyle w:val="ListParagraph"/>
        <w:numPr>
          <w:ilvl w:val="0"/>
          <w:numId w:val="34"/>
        </w:numPr>
        <w:spacing w:after="120" w:line="240" w:lineRule="auto"/>
        <w:jc w:val="both"/>
        <w:rPr>
          <w:rFonts w:cs="Poppins"/>
          <w:color w:val="000000" w:themeColor="text1"/>
        </w:rPr>
      </w:pPr>
      <w:r w:rsidRPr="00034DF2">
        <w:rPr>
          <w:rFonts w:cs="Poppins"/>
          <w:color w:val="000000" w:themeColor="text1"/>
        </w:rPr>
        <w:t>The model should include representation of the machine saturation or magneti</w:t>
      </w:r>
      <w:r w:rsidR="002D4A22">
        <w:rPr>
          <w:rFonts w:cs="Poppins"/>
          <w:color w:val="000000" w:themeColor="text1"/>
        </w:rPr>
        <w:t>s</w:t>
      </w:r>
      <w:r w:rsidRPr="00034DF2">
        <w:rPr>
          <w:rFonts w:cs="Poppins"/>
          <w:color w:val="000000" w:themeColor="text1"/>
        </w:rPr>
        <w:t xml:space="preserve">ing curve.  </w:t>
      </w:r>
    </w:p>
    <w:p w14:paraId="70634CF1" w14:textId="4E7BEAAC" w:rsidR="00034DF2" w:rsidRPr="00034DF2" w:rsidRDefault="006543BD" w:rsidP="00D26295">
      <w:pPr>
        <w:pStyle w:val="ListParagraph"/>
        <w:numPr>
          <w:ilvl w:val="0"/>
          <w:numId w:val="34"/>
        </w:numPr>
        <w:spacing w:after="120" w:line="240" w:lineRule="auto"/>
        <w:jc w:val="both"/>
        <w:rPr>
          <w:rFonts w:cs="Poppins"/>
          <w:color w:val="000000" w:themeColor="text1"/>
        </w:rPr>
      </w:pPr>
      <w:r w:rsidRPr="00034DF2">
        <w:rPr>
          <w:rFonts w:cs="Poppins"/>
          <w:color w:val="000000" w:themeColor="text1"/>
        </w:rPr>
        <w:t>The mode</w:t>
      </w:r>
      <w:r w:rsidR="002F18B0" w:rsidRPr="00034DF2">
        <w:rPr>
          <w:rFonts w:cs="Poppins"/>
          <w:color w:val="000000" w:themeColor="text1"/>
        </w:rPr>
        <w:t>l</w:t>
      </w:r>
      <w:r w:rsidRPr="00034DF2">
        <w:rPr>
          <w:rFonts w:cs="Poppins"/>
          <w:color w:val="000000" w:themeColor="text1"/>
        </w:rPr>
        <w:t xml:space="preserve"> should represent the generation excitation system</w:t>
      </w:r>
      <w:r w:rsidR="009C710A" w:rsidRPr="00034DF2">
        <w:rPr>
          <w:rFonts w:cs="Poppins"/>
          <w:color w:val="000000" w:themeColor="text1"/>
        </w:rPr>
        <w:t>,</w:t>
      </w:r>
      <w:r w:rsidRPr="00034DF2">
        <w:rPr>
          <w:rFonts w:cs="Poppins"/>
          <w:color w:val="000000" w:themeColor="text1"/>
        </w:rPr>
        <w:t xml:space="preserve"> governor</w:t>
      </w:r>
      <w:r w:rsidR="005C01AC" w:rsidRPr="00034DF2">
        <w:rPr>
          <w:rFonts w:cs="Poppins"/>
          <w:color w:val="000000" w:themeColor="text1"/>
        </w:rPr>
        <w:t>,</w:t>
      </w:r>
      <w:r w:rsidRPr="00034DF2">
        <w:rPr>
          <w:rFonts w:cs="Poppins"/>
          <w:color w:val="000000" w:themeColor="text1"/>
        </w:rPr>
        <w:t xml:space="preserve"> power system stabilizer (PSS) as a user written PSCAD model or as standard PSCAD block models with the model type and data specified. If standard PSCAD block models are used, a statement from the manufacturer or plant operator confirming that the models can represent the accurate excitation system performance in transient simulations (10 -20 </w:t>
      </w:r>
      <w:proofErr w:type="spellStart"/>
      <w:r w:rsidRPr="00034DF2">
        <w:rPr>
          <w:rFonts w:ascii="Cambria" w:hAnsi="Cambria" w:cs="Cambria"/>
          <w:color w:val="000000" w:themeColor="text1"/>
        </w:rPr>
        <w:t>μ</w:t>
      </w:r>
      <w:r w:rsidRPr="00034DF2">
        <w:rPr>
          <w:rFonts w:cs="Poppins"/>
          <w:color w:val="000000" w:themeColor="text1"/>
        </w:rPr>
        <w:t>s</w:t>
      </w:r>
      <w:proofErr w:type="spellEnd"/>
      <w:r w:rsidRPr="00034DF2">
        <w:rPr>
          <w:rFonts w:cs="Poppins"/>
          <w:color w:val="000000" w:themeColor="text1"/>
        </w:rPr>
        <w:t xml:space="preserve"> time step) must be included. </w:t>
      </w:r>
    </w:p>
    <w:p w14:paraId="1E3DABE6" w14:textId="72280664" w:rsidR="000A7C1B" w:rsidRDefault="006543BD" w:rsidP="00D26295">
      <w:pPr>
        <w:pStyle w:val="ListParagraph"/>
        <w:numPr>
          <w:ilvl w:val="0"/>
          <w:numId w:val="34"/>
        </w:numPr>
        <w:spacing w:after="120" w:line="240" w:lineRule="auto"/>
        <w:jc w:val="both"/>
        <w:rPr>
          <w:rFonts w:cs="Poppins"/>
          <w:color w:val="000000" w:themeColor="text1"/>
        </w:rPr>
      </w:pPr>
      <w:r w:rsidRPr="00034DF2">
        <w:rPr>
          <w:rFonts w:cs="Poppins"/>
          <w:color w:val="000000" w:themeColor="text1"/>
        </w:rPr>
        <w:t xml:space="preserve">The model should represent all installed protection systems in detail for both balanced and unbalanced fault conditions. This could include various over-voltage and under-voltage protection (individual phase and RMS), overcurrent protection, frequency protection, loss of field protection, under/over-excitation protection, reverse power protection, out of step protection, and any other pertinent types of protection. The model should represent any run back scheme or special protection scheme in which </w:t>
      </w:r>
      <w:r w:rsidR="002D4A22">
        <w:rPr>
          <w:rFonts w:cs="Poppins"/>
          <w:color w:val="000000" w:themeColor="text1"/>
        </w:rPr>
        <w:t xml:space="preserve">the </w:t>
      </w:r>
      <w:r w:rsidRPr="00034DF2">
        <w:rPr>
          <w:rFonts w:cs="Poppins"/>
          <w:color w:val="000000" w:themeColor="text1"/>
        </w:rPr>
        <w:t>machine/</w:t>
      </w:r>
      <w:r w:rsidR="002D4A22">
        <w:rPr>
          <w:rFonts w:cs="Poppins"/>
          <w:color w:val="000000" w:themeColor="text1"/>
        </w:rPr>
        <w:t>P</w:t>
      </w:r>
      <w:r w:rsidRPr="00034DF2">
        <w:rPr>
          <w:rFonts w:cs="Poppins"/>
          <w:color w:val="000000" w:themeColor="text1"/>
        </w:rPr>
        <w:t>lant participates.</w:t>
      </w:r>
    </w:p>
    <w:p w14:paraId="0C943693" w14:textId="5FB838DB" w:rsidR="006543BD" w:rsidRPr="00034DF2" w:rsidRDefault="006543BD" w:rsidP="00D26295">
      <w:pPr>
        <w:pStyle w:val="ListParagraph"/>
        <w:numPr>
          <w:ilvl w:val="0"/>
          <w:numId w:val="34"/>
        </w:numPr>
        <w:spacing w:after="120" w:line="240" w:lineRule="auto"/>
        <w:jc w:val="both"/>
        <w:rPr>
          <w:rFonts w:cs="Poppins"/>
          <w:color w:val="000000" w:themeColor="text1"/>
        </w:rPr>
      </w:pPr>
      <w:r w:rsidRPr="00034DF2">
        <w:rPr>
          <w:rFonts w:cs="Poppins"/>
          <w:color w:val="000000" w:themeColor="text1"/>
        </w:rPr>
        <w:t>The actual hardware code is recommended to be used for protection features. Any protection which can influence dynamic behaviour or fault ride-through in the simulation period should be included and documented.</w:t>
      </w:r>
    </w:p>
    <w:p w14:paraId="546E1656" w14:textId="02C66566" w:rsidR="006543BD" w:rsidRPr="00BE4362" w:rsidRDefault="001051AB" w:rsidP="00F958DC">
      <w:pPr>
        <w:pStyle w:val="Heading3"/>
        <w:rPr>
          <w:rFonts w:cs="Poppins"/>
          <w:color w:val="000000" w:themeColor="text1"/>
        </w:rPr>
      </w:pPr>
      <w:bookmarkStart w:id="180" w:name="_Toc224635026"/>
      <w:r>
        <w:rPr>
          <w:rFonts w:cs="Poppins"/>
          <w:color w:val="000000" w:themeColor="text1"/>
        </w:rPr>
        <w:t>3</w:t>
      </w:r>
      <w:r w:rsidR="001D6380">
        <w:rPr>
          <w:rFonts w:cs="Poppins"/>
          <w:color w:val="000000" w:themeColor="text1"/>
        </w:rPr>
        <w:t>.2.2</w:t>
      </w:r>
      <w:r w:rsidR="001D6380">
        <w:rPr>
          <w:rFonts w:cs="Poppins"/>
          <w:color w:val="000000" w:themeColor="text1"/>
        </w:rPr>
        <w:tab/>
      </w:r>
      <w:r w:rsidR="006543BD" w:rsidRPr="00BE4362">
        <w:rPr>
          <w:rFonts w:cs="Poppins"/>
          <w:color w:val="000000" w:themeColor="text1"/>
        </w:rPr>
        <w:t>Inverter-based resources - IBRs</w:t>
      </w:r>
      <w:bookmarkEnd w:id="180"/>
    </w:p>
    <w:p w14:paraId="67E19716" w14:textId="02BC4C95" w:rsidR="006543BD" w:rsidRPr="00E26AB8" w:rsidRDefault="005C7BF1" w:rsidP="00136963">
      <w:pPr>
        <w:spacing w:after="120" w:line="240" w:lineRule="auto"/>
        <w:jc w:val="both"/>
        <w:rPr>
          <w:rStyle w:val="normaltextrun"/>
          <w:rFonts w:cs="Poppins"/>
          <w:color w:val="000000" w:themeColor="text1"/>
          <w:sz w:val="14"/>
          <w:szCs w:val="14"/>
          <w:shd w:val="clear" w:color="auto" w:fill="FFFFFF"/>
        </w:rPr>
      </w:pPr>
      <w:r w:rsidRPr="00BE4362">
        <w:rPr>
          <w:rStyle w:val="normaltextrun"/>
          <w:rFonts w:cs="Poppins"/>
          <w:color w:val="000000" w:themeColor="text1"/>
          <w:shd w:val="clear" w:color="auto" w:fill="FFFFFF"/>
        </w:rPr>
        <w:t xml:space="preserve">In addition to </w:t>
      </w:r>
      <w:r w:rsidR="00573AD9" w:rsidRPr="00BE4362">
        <w:rPr>
          <w:rStyle w:val="normaltextrun"/>
          <w:rFonts w:cs="Poppins"/>
          <w:color w:val="000000" w:themeColor="text1"/>
          <w:shd w:val="clear" w:color="auto" w:fill="FFFFFF"/>
        </w:rPr>
        <w:t xml:space="preserve">points </w:t>
      </w:r>
      <w:r w:rsidRPr="00BE4362">
        <w:rPr>
          <w:rStyle w:val="normaltextrun"/>
          <w:rFonts w:cs="Poppins"/>
          <w:color w:val="000000" w:themeColor="text1"/>
          <w:shd w:val="clear" w:color="auto" w:fill="FFFFFF"/>
        </w:rPr>
        <w:t>1-</w:t>
      </w:r>
      <w:r w:rsidR="00082325">
        <w:rPr>
          <w:rStyle w:val="normaltextrun"/>
          <w:rFonts w:cs="Poppins"/>
          <w:color w:val="000000" w:themeColor="text1"/>
          <w:shd w:val="clear" w:color="auto" w:fill="FFFFFF"/>
        </w:rPr>
        <w:t>7</w:t>
      </w:r>
      <w:r w:rsidR="00573AD9" w:rsidRPr="00BE4362">
        <w:rPr>
          <w:rStyle w:val="normaltextrun"/>
          <w:rFonts w:cs="Poppins"/>
          <w:color w:val="000000" w:themeColor="text1"/>
          <w:shd w:val="clear" w:color="auto" w:fill="FFFFFF"/>
        </w:rPr>
        <w:t xml:space="preserve"> </w:t>
      </w:r>
      <w:r w:rsidR="00C81340" w:rsidRPr="00BE4362">
        <w:rPr>
          <w:rStyle w:val="normaltextrun"/>
          <w:rFonts w:cs="Poppins"/>
          <w:color w:val="000000" w:themeColor="text1"/>
          <w:shd w:val="clear" w:color="auto" w:fill="FFFFFF"/>
        </w:rPr>
        <w:t>prov</w:t>
      </w:r>
      <w:r w:rsidR="00AF43CA" w:rsidRPr="00BE4362">
        <w:rPr>
          <w:rStyle w:val="normaltextrun"/>
          <w:rFonts w:cs="Poppins"/>
          <w:color w:val="000000" w:themeColor="text1"/>
          <w:shd w:val="clear" w:color="auto" w:fill="FFFFFF"/>
        </w:rPr>
        <w:t xml:space="preserve">ided in section </w:t>
      </w:r>
      <w:r w:rsidR="002D4A22">
        <w:rPr>
          <w:rStyle w:val="normaltextrun"/>
          <w:rFonts w:cs="Poppins"/>
          <w:color w:val="000000" w:themeColor="text1"/>
          <w:shd w:val="clear" w:color="auto" w:fill="FFFFFF"/>
        </w:rPr>
        <w:t>3</w:t>
      </w:r>
      <w:r w:rsidR="00F72C82" w:rsidRPr="00BE4362">
        <w:rPr>
          <w:rStyle w:val="normaltextrun"/>
          <w:rFonts w:cs="Poppins"/>
          <w:color w:val="000000" w:themeColor="text1"/>
          <w:shd w:val="clear" w:color="auto" w:fill="FFFFFF"/>
        </w:rPr>
        <w:t>.2</w:t>
      </w:r>
      <w:r w:rsidRPr="00BE4362">
        <w:rPr>
          <w:rStyle w:val="normaltextrun"/>
          <w:rFonts w:cs="Poppins"/>
          <w:color w:val="000000" w:themeColor="text1"/>
          <w:shd w:val="clear" w:color="auto" w:fill="FFFFFF"/>
        </w:rPr>
        <w:t>, the EMT model for IBRs should:</w:t>
      </w:r>
    </w:p>
    <w:p w14:paraId="42375FDB" w14:textId="310A75DF" w:rsidR="005C7BF1" w:rsidRPr="00651EF3" w:rsidRDefault="005C7BF1" w:rsidP="00D26295">
      <w:pPr>
        <w:pStyle w:val="ListParagraph"/>
        <w:numPr>
          <w:ilvl w:val="0"/>
          <w:numId w:val="35"/>
        </w:numPr>
        <w:spacing w:after="120" w:line="240" w:lineRule="auto"/>
        <w:jc w:val="both"/>
        <w:rPr>
          <w:rFonts w:cs="Poppins"/>
          <w:color w:val="000000" w:themeColor="text1"/>
        </w:rPr>
      </w:pPr>
      <w:r w:rsidRPr="00651EF3">
        <w:rPr>
          <w:rFonts w:cs="Poppins"/>
          <w:color w:val="000000" w:themeColor="text1"/>
        </w:rPr>
        <w:t xml:space="preserve">For power electronic switches, these may be represented as switching type models, detailed equivalent models or through controlled voltage or current source (average type) representation. If the model is based on average type representation of the inverters, the </w:t>
      </w:r>
      <w:r w:rsidR="00AD663D">
        <w:rPr>
          <w:rFonts w:cs="Poppins"/>
          <w:color w:val="000000" w:themeColor="text1"/>
        </w:rPr>
        <w:t>TO</w:t>
      </w:r>
      <w:r w:rsidR="00F30544">
        <w:rPr>
          <w:rFonts w:cs="Poppins"/>
          <w:color w:val="000000" w:themeColor="text1"/>
        </w:rPr>
        <w:t>s</w:t>
      </w:r>
      <w:r w:rsidRPr="00651EF3">
        <w:rPr>
          <w:rFonts w:cs="Poppins"/>
          <w:color w:val="000000" w:themeColor="text1"/>
        </w:rPr>
        <w:t xml:space="preserve"> should verify that the control and protection functionalities are not simplified, are benchmarked with the actual firmware, and that the model is suitable for dynamic response analysis. </w:t>
      </w:r>
    </w:p>
    <w:p w14:paraId="7C7F577E" w14:textId="3AB39868" w:rsidR="006F65D9" w:rsidRPr="00651EF3" w:rsidRDefault="006F65D9" w:rsidP="00D26295">
      <w:pPr>
        <w:pStyle w:val="ListParagraph"/>
        <w:numPr>
          <w:ilvl w:val="0"/>
          <w:numId w:val="35"/>
        </w:numPr>
        <w:spacing w:after="120" w:line="240" w:lineRule="auto"/>
        <w:jc w:val="both"/>
        <w:rPr>
          <w:rFonts w:cs="Poppins"/>
          <w:color w:val="000000" w:themeColor="text1"/>
        </w:rPr>
      </w:pPr>
      <w:r w:rsidRPr="00651EF3">
        <w:rPr>
          <w:rFonts w:cs="Poppins"/>
          <w:color w:val="000000" w:themeColor="text1"/>
        </w:rPr>
        <w:t xml:space="preserve">Represent plant level control. Power Plant Control (PPC) must be represented in sufficient detail to accurately represent its performance, including specific </w:t>
      </w:r>
      <w:r w:rsidRPr="00651EF3">
        <w:rPr>
          <w:rFonts w:cs="Poppins"/>
          <w:color w:val="000000" w:themeColor="text1"/>
        </w:rPr>
        <w:lastRenderedPageBreak/>
        <w:t xml:space="preserve">measurement methods, detailed representation of hardware and software filters, communication time delays, transitions into and out of ride-through modes, settable control parameters or options, and any other specific implementation details which may impact plant behaviour. Generic PPC representations are not acceptable unless the final PPC controls are designed to exactly match the generic PPC model. If multiple </w:t>
      </w:r>
      <w:r w:rsidR="002D4A22">
        <w:rPr>
          <w:rFonts w:cs="Poppins"/>
          <w:color w:val="000000" w:themeColor="text1"/>
        </w:rPr>
        <w:t>P</w:t>
      </w:r>
      <w:r w:rsidRPr="00651EF3">
        <w:rPr>
          <w:rFonts w:cs="Poppins"/>
          <w:color w:val="000000" w:themeColor="text1"/>
        </w:rPr>
        <w:t xml:space="preserve">lants are controlled by a common controller, or if the </w:t>
      </w:r>
      <w:r w:rsidR="002D4A22">
        <w:rPr>
          <w:rFonts w:cs="Poppins"/>
          <w:color w:val="000000" w:themeColor="text1"/>
        </w:rPr>
        <w:t>P</w:t>
      </w:r>
      <w:r w:rsidRPr="00651EF3">
        <w:rPr>
          <w:rFonts w:cs="Poppins"/>
          <w:color w:val="000000" w:themeColor="text1"/>
        </w:rPr>
        <w:t xml:space="preserve">lant includes multiple types of IBRs (e.g., Hybrid BESS/PV) this functionality must be included in the </w:t>
      </w:r>
      <w:r w:rsidR="002D4A22">
        <w:rPr>
          <w:rFonts w:cs="Poppins"/>
          <w:color w:val="000000" w:themeColor="text1"/>
        </w:rPr>
        <w:t>P</w:t>
      </w:r>
      <w:r w:rsidRPr="00651EF3">
        <w:rPr>
          <w:rFonts w:cs="Poppins"/>
          <w:color w:val="000000" w:themeColor="text1"/>
        </w:rPr>
        <w:t>lant control model. If supplementary or multiple voltage control devices (e.g., STATCOM) are included in the plant, these should be coordinated with the PPC. </w:t>
      </w:r>
    </w:p>
    <w:p w14:paraId="6165270E" w14:textId="42C8B4F6" w:rsidR="005C7BF1" w:rsidRPr="00651EF3" w:rsidRDefault="005C7BF1" w:rsidP="00D26295">
      <w:pPr>
        <w:pStyle w:val="ListParagraph"/>
        <w:numPr>
          <w:ilvl w:val="0"/>
          <w:numId w:val="35"/>
        </w:numPr>
        <w:spacing w:after="120" w:line="240" w:lineRule="auto"/>
        <w:jc w:val="both"/>
        <w:rPr>
          <w:rFonts w:cs="Poppins"/>
          <w:color w:val="000000" w:themeColor="text1"/>
        </w:rPr>
      </w:pPr>
      <w:r w:rsidRPr="00651EF3">
        <w:rPr>
          <w:rFonts w:cs="Poppins"/>
          <w:color w:val="000000" w:themeColor="text1"/>
        </w:rPr>
        <w:t xml:space="preserve">Represent the full detailed inner </w:t>
      </w:r>
      <w:r w:rsidR="00E22994" w:rsidRPr="00651EF3">
        <w:rPr>
          <w:rFonts w:cs="Poppins"/>
          <w:color w:val="000000" w:themeColor="text1"/>
        </w:rPr>
        <w:t xml:space="preserve">and outer </w:t>
      </w:r>
      <w:r w:rsidRPr="00651EF3">
        <w:rPr>
          <w:rFonts w:cs="Poppins"/>
          <w:color w:val="000000" w:themeColor="text1"/>
        </w:rPr>
        <w:t>control loop</w:t>
      </w:r>
      <w:r w:rsidR="00E22994" w:rsidRPr="00651EF3">
        <w:rPr>
          <w:rFonts w:cs="Poppins"/>
          <w:color w:val="000000" w:themeColor="text1"/>
        </w:rPr>
        <w:t>s</w:t>
      </w:r>
      <w:r w:rsidRPr="00651EF3">
        <w:rPr>
          <w:rFonts w:cs="Poppins"/>
          <w:color w:val="000000" w:themeColor="text1"/>
        </w:rPr>
        <w:t xml:space="preserve"> for the </w:t>
      </w:r>
      <w:r w:rsidR="002D4A22">
        <w:rPr>
          <w:rFonts w:cs="Poppins"/>
          <w:color w:val="000000" w:themeColor="text1"/>
        </w:rPr>
        <w:t>P</w:t>
      </w:r>
      <w:r w:rsidR="007755E1" w:rsidRPr="00651EF3">
        <w:rPr>
          <w:rFonts w:cs="Poppins"/>
          <w:color w:val="000000" w:themeColor="text1"/>
        </w:rPr>
        <w:t>lant</w:t>
      </w:r>
      <w:r w:rsidRPr="00651EF3">
        <w:rPr>
          <w:rFonts w:cs="Poppins"/>
          <w:color w:val="000000" w:themeColor="text1"/>
        </w:rPr>
        <w:t xml:space="preserve">. This representation should include all fast inner controls implemented in the physical equipment. Models that embed the actual hardware code into a PSCAD component is recommended. If the model is assembled using standard blocks available in the PSCAD master library, a validation against actual hardware performance is required.  </w:t>
      </w:r>
    </w:p>
    <w:p w14:paraId="2BD9C1D8" w14:textId="77777777" w:rsidR="005C7BF1" w:rsidRPr="00651EF3" w:rsidRDefault="005C7BF1" w:rsidP="00D26295">
      <w:pPr>
        <w:pStyle w:val="ListParagraph"/>
        <w:numPr>
          <w:ilvl w:val="0"/>
          <w:numId w:val="35"/>
        </w:numPr>
        <w:spacing w:after="120" w:line="240" w:lineRule="auto"/>
        <w:jc w:val="both"/>
        <w:rPr>
          <w:rFonts w:cs="Poppins"/>
          <w:color w:val="000000" w:themeColor="text1"/>
        </w:rPr>
      </w:pPr>
      <w:r w:rsidRPr="00651EF3">
        <w:rPr>
          <w:rFonts w:cs="Poppins"/>
          <w:color w:val="000000" w:themeColor="text1"/>
        </w:rPr>
        <w:t xml:space="preserve">Represent all installed protection systems in detail for both balanced and unbalanced fault conditions. This could include various over-voltage and under-voltage protection (individual phase and RMS), frequency protection, DC bus voltage protection, overcurrent protection, and any other pertinent types of protection. The actual hardware code is recommended to be used for these protection features. Any protection which can influence dynamic behaviour or fault ride-through in the simulation period should be included and documented.  </w:t>
      </w:r>
    </w:p>
    <w:p w14:paraId="5BEE4293" w14:textId="58B22F27" w:rsidR="005C7BF1" w:rsidRPr="00651EF3" w:rsidRDefault="005C7BF1" w:rsidP="00D26295">
      <w:pPr>
        <w:pStyle w:val="ListParagraph"/>
        <w:numPr>
          <w:ilvl w:val="0"/>
          <w:numId w:val="35"/>
        </w:numPr>
        <w:spacing w:after="120" w:line="240" w:lineRule="auto"/>
        <w:jc w:val="both"/>
        <w:rPr>
          <w:rFonts w:cs="Poppins"/>
          <w:color w:val="000000" w:themeColor="text1"/>
        </w:rPr>
      </w:pPr>
      <w:r w:rsidRPr="00651EF3">
        <w:rPr>
          <w:rFonts w:cs="Poppins"/>
          <w:color w:val="000000" w:themeColor="text1"/>
        </w:rPr>
        <w:t xml:space="preserve">It is allowed to represent an aggregated model for a generating system with many </w:t>
      </w:r>
      <w:r w:rsidR="002D4A22">
        <w:rPr>
          <w:rFonts w:cs="Poppins"/>
          <w:color w:val="000000" w:themeColor="text1"/>
        </w:rPr>
        <w:t>G</w:t>
      </w:r>
      <w:r w:rsidRPr="00651EF3">
        <w:rPr>
          <w:rFonts w:cs="Poppins"/>
          <w:color w:val="000000" w:themeColor="text1"/>
        </w:rPr>
        <w:t xml:space="preserve">enerating </w:t>
      </w:r>
      <w:r w:rsidR="002D4A22">
        <w:rPr>
          <w:rFonts w:cs="Poppins"/>
          <w:color w:val="000000" w:themeColor="text1"/>
        </w:rPr>
        <w:t>U</w:t>
      </w:r>
      <w:r w:rsidRPr="00651EF3">
        <w:rPr>
          <w:rFonts w:cs="Poppins"/>
          <w:color w:val="000000" w:themeColor="text1"/>
        </w:rPr>
        <w:t xml:space="preserve">nits if they are of the same type and size. For example, a wind farm that has multiple wind turbines of the same type and size. The aggregation method must be clearly documented. Aggregated models should continue to provide access to the LV terminal bus quantities for each aggregate equivalent generating unit, including </w:t>
      </w:r>
      <w:r w:rsidR="002D4A22">
        <w:rPr>
          <w:rFonts w:cs="Poppins"/>
          <w:color w:val="000000" w:themeColor="text1"/>
        </w:rPr>
        <w:t>A</w:t>
      </w:r>
      <w:r w:rsidRPr="00651EF3">
        <w:rPr>
          <w:rFonts w:cs="Poppins"/>
          <w:color w:val="000000" w:themeColor="text1"/>
        </w:rPr>
        <w:t xml:space="preserve">ctive </w:t>
      </w:r>
      <w:r w:rsidR="002D4A22">
        <w:rPr>
          <w:rFonts w:cs="Poppins"/>
          <w:color w:val="000000" w:themeColor="text1"/>
        </w:rPr>
        <w:t>P</w:t>
      </w:r>
      <w:r w:rsidRPr="00651EF3">
        <w:rPr>
          <w:rFonts w:cs="Poppins"/>
          <w:color w:val="000000" w:themeColor="text1"/>
        </w:rPr>
        <w:t xml:space="preserve">ower, </w:t>
      </w:r>
      <w:r w:rsidR="002D4A22">
        <w:rPr>
          <w:rFonts w:cs="Poppins"/>
          <w:color w:val="000000" w:themeColor="text1"/>
        </w:rPr>
        <w:t>R</w:t>
      </w:r>
      <w:r w:rsidRPr="00651EF3">
        <w:rPr>
          <w:rFonts w:cs="Poppins"/>
          <w:color w:val="000000" w:themeColor="text1"/>
        </w:rPr>
        <w:t xml:space="preserve">eactive </w:t>
      </w:r>
      <w:r w:rsidR="002D4A22">
        <w:rPr>
          <w:rFonts w:cs="Poppins"/>
          <w:color w:val="000000" w:themeColor="text1"/>
        </w:rPr>
        <w:t>P</w:t>
      </w:r>
      <w:r w:rsidRPr="00651EF3">
        <w:rPr>
          <w:rFonts w:cs="Poppins"/>
          <w:color w:val="000000" w:themeColor="text1"/>
        </w:rPr>
        <w:t>ower, voltage magnitude and phase angle.</w:t>
      </w:r>
    </w:p>
    <w:p w14:paraId="23B7D27B" w14:textId="6FEF55CF" w:rsidR="005C7BF1" w:rsidRPr="00E26AB8" w:rsidRDefault="008D7838" w:rsidP="00D26295">
      <w:pPr>
        <w:pStyle w:val="ListParagraph"/>
        <w:numPr>
          <w:ilvl w:val="0"/>
          <w:numId w:val="35"/>
        </w:numPr>
        <w:spacing w:after="120" w:line="240" w:lineRule="auto"/>
        <w:jc w:val="both"/>
      </w:pPr>
      <w:r w:rsidRPr="00651EF3">
        <w:rPr>
          <w:rFonts w:cs="Poppins"/>
          <w:color w:val="000000" w:themeColor="text1"/>
        </w:rPr>
        <w:t xml:space="preserve">The </w:t>
      </w:r>
      <w:r w:rsidR="0084075B" w:rsidRPr="00651EF3">
        <w:rPr>
          <w:rFonts w:cs="Poppins"/>
          <w:color w:val="000000" w:themeColor="text1"/>
        </w:rPr>
        <w:t>User shall</w:t>
      </w:r>
      <w:r w:rsidR="005C7BF1" w:rsidRPr="00651EF3">
        <w:rPr>
          <w:rFonts w:cs="Poppins"/>
          <w:color w:val="000000" w:themeColor="text1"/>
        </w:rPr>
        <w:t xml:space="preserve"> model </w:t>
      </w:r>
      <w:r w:rsidRPr="00651EF3">
        <w:rPr>
          <w:rFonts w:cs="Poppins"/>
          <w:color w:val="000000" w:themeColor="text1"/>
        </w:rPr>
        <w:t xml:space="preserve">the co-located </w:t>
      </w:r>
      <w:r w:rsidR="005C7BF1" w:rsidRPr="00651EF3">
        <w:rPr>
          <w:rFonts w:cs="Poppins"/>
          <w:color w:val="000000" w:themeColor="text1"/>
        </w:rPr>
        <w:t xml:space="preserve">Plant and Apparatus in accordance with the Single Line Diagram (SLD), accurately reflecting the actual as-built configuration. For example, in the case of a co-located Power Park Module comprising Battery Energy Storage System (BESS) and Photovoltaic (PV) </w:t>
      </w:r>
      <w:r w:rsidR="002D4A22">
        <w:rPr>
          <w:rFonts w:cs="Poppins"/>
          <w:color w:val="000000" w:themeColor="text1"/>
        </w:rPr>
        <w:t>P</w:t>
      </w:r>
      <w:r w:rsidR="005C7BF1" w:rsidRPr="00651EF3">
        <w:rPr>
          <w:rFonts w:cs="Poppins"/>
          <w:color w:val="000000" w:themeColor="text1"/>
        </w:rPr>
        <w:t>lant, the inverters</w:t>
      </w:r>
      <w:r w:rsidR="00FE6F9A" w:rsidRPr="00651EF3">
        <w:rPr>
          <w:rFonts w:cs="Poppins"/>
          <w:color w:val="000000" w:themeColor="text1"/>
        </w:rPr>
        <w:t xml:space="preserve"> </w:t>
      </w:r>
      <w:r w:rsidR="005C7BF1" w:rsidRPr="00651EF3">
        <w:rPr>
          <w:rFonts w:cs="Poppins"/>
          <w:color w:val="000000" w:themeColor="text1"/>
        </w:rPr>
        <w:t>/</w:t>
      </w:r>
      <w:r w:rsidR="00FE6F9A" w:rsidRPr="00651EF3">
        <w:rPr>
          <w:rFonts w:cs="Poppins"/>
          <w:color w:val="000000" w:themeColor="text1"/>
        </w:rPr>
        <w:t xml:space="preserve"> </w:t>
      </w:r>
      <w:r w:rsidR="005C7BF1" w:rsidRPr="00651EF3">
        <w:rPr>
          <w:rFonts w:cs="Poppins"/>
          <w:color w:val="000000" w:themeColor="text1"/>
        </w:rPr>
        <w:t xml:space="preserve">converters for each plant should be modelled separately as per the SLD. For the avoidance of doubt, it would be acceptable to aggerate the inverters belonging to one </w:t>
      </w:r>
      <w:r w:rsidR="002D4A22">
        <w:rPr>
          <w:rFonts w:cs="Poppins"/>
          <w:color w:val="000000" w:themeColor="text1"/>
        </w:rPr>
        <w:t>P</w:t>
      </w:r>
      <w:r w:rsidR="005C7BF1" w:rsidRPr="00651EF3">
        <w:rPr>
          <w:rFonts w:cs="Poppins"/>
          <w:color w:val="000000" w:themeColor="text1"/>
        </w:rPr>
        <w:t xml:space="preserve">lant (e.g., BESS) in accordance with point number </w:t>
      </w:r>
      <w:r w:rsidR="009D4330" w:rsidRPr="00651EF3">
        <w:rPr>
          <w:rFonts w:cs="Poppins"/>
          <w:color w:val="000000" w:themeColor="text1"/>
        </w:rPr>
        <w:t xml:space="preserve">6 </w:t>
      </w:r>
      <w:r w:rsidR="005D4496" w:rsidRPr="00651EF3">
        <w:rPr>
          <w:rFonts w:cs="Poppins"/>
          <w:color w:val="000000" w:themeColor="text1"/>
        </w:rPr>
        <w:t>in this section</w:t>
      </w:r>
      <w:r w:rsidR="00026A5F" w:rsidRPr="00651EF3">
        <w:rPr>
          <w:rFonts w:cs="Poppins"/>
          <w:color w:val="000000" w:themeColor="text1"/>
        </w:rPr>
        <w:t xml:space="preserve">, </w:t>
      </w:r>
      <w:r w:rsidR="005C7BF1" w:rsidRPr="00651EF3">
        <w:rPr>
          <w:rFonts w:cs="Poppins"/>
          <w:color w:val="000000" w:themeColor="text1"/>
        </w:rPr>
        <w:t>on representation of aggregated model.</w:t>
      </w:r>
      <w:r w:rsidR="009D4330" w:rsidRPr="00651EF3">
        <w:rPr>
          <w:rFonts w:cs="Poppins"/>
          <w:color w:val="000000" w:themeColor="text1"/>
        </w:rPr>
        <w:t xml:space="preserve"> </w:t>
      </w:r>
      <w:r w:rsidR="00B77198" w:rsidRPr="00651EF3">
        <w:rPr>
          <w:rFonts w:cs="Poppins"/>
          <w:color w:val="000000" w:themeColor="text1"/>
        </w:rPr>
        <w:t>Both technology types must be included in the same EMT</w:t>
      </w:r>
      <w:r w:rsidR="00B77198" w:rsidRPr="00E26AB8">
        <w:t xml:space="preserve"> model.</w:t>
      </w:r>
    </w:p>
    <w:p w14:paraId="07831BC7" w14:textId="77777777" w:rsidR="00FF2A4C" w:rsidRPr="00BE4362" w:rsidDel="00FF2A4C" w:rsidRDefault="00F16FE0" w:rsidP="008E56B0">
      <w:pPr>
        <w:pStyle w:val="Heading2"/>
      </w:pPr>
      <w:bookmarkStart w:id="181" w:name="_Toc224635027"/>
      <w:r w:rsidRPr="00BE4362">
        <w:lastRenderedPageBreak/>
        <w:t>Notes on model usability</w:t>
      </w:r>
      <w:bookmarkEnd w:id="181"/>
    </w:p>
    <w:p w14:paraId="1E85B2EA" w14:textId="5517F39A" w:rsidR="00F16FE0" w:rsidRPr="00BE4362" w:rsidRDefault="00F16FE0" w:rsidP="00D17F9E">
      <w:pPr>
        <w:spacing w:after="120" w:line="240" w:lineRule="auto"/>
        <w:jc w:val="both"/>
        <w:rPr>
          <w:rStyle w:val="normaltextrun"/>
          <w:rFonts w:cs="Poppins"/>
          <w:color w:val="000000" w:themeColor="text1"/>
          <w:shd w:val="clear" w:color="auto" w:fill="FFFFFF"/>
        </w:rPr>
      </w:pPr>
      <w:r w:rsidRPr="00BE4362">
        <w:rPr>
          <w:rStyle w:val="normaltextrun"/>
          <w:rFonts w:cs="Poppins"/>
          <w:color w:val="000000" w:themeColor="text1"/>
          <w:shd w:val="clear" w:color="auto" w:fill="FFFFFF"/>
        </w:rPr>
        <w:t>The EMT model should:</w:t>
      </w:r>
    </w:p>
    <w:p w14:paraId="3825DCFF" w14:textId="2990ADE8" w:rsidR="00F16FE0" w:rsidRDefault="00F16FE0" w:rsidP="00D26295">
      <w:pPr>
        <w:pStyle w:val="ListParagraph"/>
        <w:numPr>
          <w:ilvl w:val="0"/>
          <w:numId w:val="36"/>
        </w:numPr>
        <w:spacing w:after="120" w:line="240" w:lineRule="auto"/>
        <w:jc w:val="both"/>
        <w:rPr>
          <w:rFonts w:cs="Poppins"/>
          <w:color w:val="000000" w:themeColor="text1"/>
        </w:rPr>
      </w:pPr>
      <w:r w:rsidRPr="00651EF3">
        <w:rPr>
          <w:rFonts w:cs="Poppins"/>
          <w:color w:val="000000" w:themeColor="text1"/>
        </w:rPr>
        <w:t xml:space="preserve">Make the inputs and outputs of control blocks such as </w:t>
      </w:r>
      <w:r w:rsidR="00F30544">
        <w:rPr>
          <w:rFonts w:cs="Poppins"/>
          <w:color w:val="000000" w:themeColor="text1"/>
        </w:rPr>
        <w:t>A</w:t>
      </w:r>
      <w:r w:rsidRPr="00651EF3">
        <w:rPr>
          <w:rFonts w:cs="Poppins"/>
          <w:color w:val="000000" w:themeColor="text1"/>
        </w:rPr>
        <w:t xml:space="preserve">ctive </w:t>
      </w:r>
      <w:r w:rsidR="00F30544">
        <w:rPr>
          <w:rFonts w:cs="Poppins"/>
          <w:color w:val="000000" w:themeColor="text1"/>
        </w:rPr>
        <w:t>P</w:t>
      </w:r>
      <w:r w:rsidRPr="00651EF3">
        <w:rPr>
          <w:rFonts w:cs="Poppins"/>
          <w:color w:val="000000" w:themeColor="text1"/>
        </w:rPr>
        <w:t xml:space="preserve">ower controller, </w:t>
      </w:r>
      <w:r w:rsidR="00F30544">
        <w:rPr>
          <w:rFonts w:cs="Poppins"/>
          <w:color w:val="000000" w:themeColor="text1"/>
        </w:rPr>
        <w:t>R</w:t>
      </w:r>
      <w:r w:rsidRPr="00651EF3">
        <w:rPr>
          <w:rFonts w:cs="Poppins"/>
          <w:color w:val="000000" w:themeColor="text1"/>
        </w:rPr>
        <w:t xml:space="preserve">eactive </w:t>
      </w:r>
      <w:r w:rsidR="00F30544">
        <w:rPr>
          <w:rFonts w:cs="Poppins"/>
          <w:color w:val="000000" w:themeColor="text1"/>
        </w:rPr>
        <w:t>P</w:t>
      </w:r>
      <w:r w:rsidRPr="00651EF3">
        <w:rPr>
          <w:rFonts w:cs="Poppins"/>
          <w:color w:val="000000" w:themeColor="text1"/>
        </w:rPr>
        <w:t>ower controller</w:t>
      </w:r>
      <w:r w:rsidR="00082325">
        <w:rPr>
          <w:rFonts w:cs="Poppins"/>
          <w:color w:val="000000" w:themeColor="text1"/>
        </w:rPr>
        <w:t>,</w:t>
      </w:r>
      <w:r w:rsidRPr="00651EF3">
        <w:rPr>
          <w:rFonts w:cs="Poppins"/>
          <w:color w:val="000000" w:themeColor="text1"/>
        </w:rPr>
        <w:t xml:space="preserve"> voltage controller </w:t>
      </w:r>
      <w:r w:rsidR="00082325">
        <w:rPr>
          <w:rFonts w:cs="Poppins"/>
          <w:color w:val="000000" w:themeColor="text1"/>
        </w:rPr>
        <w:t xml:space="preserve">and damping controllers </w:t>
      </w:r>
      <w:r w:rsidRPr="00651EF3">
        <w:rPr>
          <w:rFonts w:cs="Poppins"/>
          <w:color w:val="000000" w:themeColor="text1"/>
        </w:rPr>
        <w:t xml:space="preserve">accessible to the end users. </w:t>
      </w:r>
      <w:r w:rsidR="00082325" w:rsidRPr="00651EF3">
        <w:rPr>
          <w:rFonts w:cs="Poppins"/>
          <w:color w:val="000000" w:themeColor="text1"/>
        </w:rPr>
        <w:t xml:space="preserve">For example, Setpoints </w:t>
      </w:r>
      <w:r w:rsidR="00082325">
        <w:rPr>
          <w:rFonts w:cs="Poppins"/>
          <w:color w:val="000000" w:themeColor="text1"/>
        </w:rPr>
        <w:t>for</w:t>
      </w:r>
      <w:r w:rsidR="00082325" w:rsidRPr="00651EF3">
        <w:rPr>
          <w:rFonts w:cs="Poppins"/>
          <w:color w:val="000000" w:themeColor="text1"/>
        </w:rPr>
        <w:t xml:space="preserve"> </w:t>
      </w:r>
      <w:r w:rsidR="00F30544">
        <w:rPr>
          <w:rFonts w:cs="Poppins"/>
          <w:color w:val="000000" w:themeColor="text1"/>
        </w:rPr>
        <w:t>A</w:t>
      </w:r>
      <w:r w:rsidR="00082325" w:rsidRPr="00651EF3">
        <w:rPr>
          <w:rFonts w:cs="Poppins"/>
          <w:color w:val="000000" w:themeColor="text1"/>
        </w:rPr>
        <w:t xml:space="preserve">ctive </w:t>
      </w:r>
      <w:r w:rsidR="00F30544">
        <w:rPr>
          <w:rFonts w:cs="Poppins"/>
          <w:color w:val="000000" w:themeColor="text1"/>
        </w:rPr>
        <w:t>P</w:t>
      </w:r>
      <w:r w:rsidR="00082325" w:rsidRPr="00651EF3">
        <w:rPr>
          <w:rFonts w:cs="Poppins"/>
          <w:color w:val="000000" w:themeColor="text1"/>
        </w:rPr>
        <w:t xml:space="preserve">ower, </w:t>
      </w:r>
      <w:r w:rsidR="00F30544">
        <w:rPr>
          <w:rFonts w:cs="Poppins"/>
          <w:color w:val="000000" w:themeColor="text1"/>
        </w:rPr>
        <w:t>R</w:t>
      </w:r>
      <w:r w:rsidR="00082325" w:rsidRPr="00651EF3">
        <w:rPr>
          <w:rFonts w:cs="Poppins"/>
          <w:color w:val="000000" w:themeColor="text1"/>
        </w:rPr>
        <w:t xml:space="preserve">eactive </w:t>
      </w:r>
      <w:r w:rsidR="00F30544">
        <w:rPr>
          <w:rFonts w:cs="Poppins"/>
          <w:color w:val="000000" w:themeColor="text1"/>
        </w:rPr>
        <w:t>P</w:t>
      </w:r>
      <w:r w:rsidR="00082325" w:rsidRPr="00651EF3">
        <w:rPr>
          <w:rFonts w:cs="Poppins"/>
          <w:color w:val="000000" w:themeColor="text1"/>
        </w:rPr>
        <w:t>ower, voltage, Power Factor and frequency</w:t>
      </w:r>
      <w:r w:rsidR="00C31824">
        <w:rPr>
          <w:rFonts w:cs="Poppins"/>
          <w:color w:val="000000" w:themeColor="text1"/>
        </w:rPr>
        <w:t xml:space="preserve"> references</w:t>
      </w:r>
      <w:r w:rsidR="00082325" w:rsidRPr="00651EF3">
        <w:rPr>
          <w:rFonts w:cs="Poppins"/>
          <w:color w:val="000000" w:themeColor="text1"/>
        </w:rPr>
        <w:t xml:space="preserve">, </w:t>
      </w:r>
      <w:r w:rsidR="00F30544">
        <w:rPr>
          <w:rFonts w:cs="Poppins"/>
          <w:color w:val="000000" w:themeColor="text1"/>
        </w:rPr>
        <w:t>A</w:t>
      </w:r>
      <w:r w:rsidR="00082325" w:rsidRPr="00651EF3">
        <w:rPr>
          <w:rFonts w:cs="Poppins"/>
          <w:color w:val="000000" w:themeColor="text1"/>
        </w:rPr>
        <w:t xml:space="preserve">ctive </w:t>
      </w:r>
      <w:r w:rsidR="00F30544">
        <w:rPr>
          <w:rFonts w:cs="Poppins"/>
          <w:color w:val="000000" w:themeColor="text1"/>
        </w:rPr>
        <w:t>P</w:t>
      </w:r>
      <w:r w:rsidR="00082325" w:rsidRPr="00651EF3">
        <w:rPr>
          <w:rFonts w:cs="Poppins"/>
          <w:color w:val="000000" w:themeColor="text1"/>
        </w:rPr>
        <w:t xml:space="preserve">ower ramp rates, control modes selection, Fault ride-through activation and deactivation thresholds, dead-band and </w:t>
      </w:r>
      <w:r w:rsidR="00F30544">
        <w:rPr>
          <w:rFonts w:cs="Poppins"/>
          <w:color w:val="000000" w:themeColor="text1"/>
        </w:rPr>
        <w:t>D</w:t>
      </w:r>
      <w:r w:rsidR="00082325" w:rsidRPr="00651EF3">
        <w:rPr>
          <w:rFonts w:cs="Poppins"/>
          <w:color w:val="000000" w:themeColor="text1"/>
        </w:rPr>
        <w:t>roop settings of frequency or voltage control, communication delays, enabling and disabling of sub-synchronous damping controllers.</w:t>
      </w:r>
    </w:p>
    <w:p w14:paraId="2CA0BCB3" w14:textId="7CB97317" w:rsidR="00C31824" w:rsidRPr="00651EF3" w:rsidRDefault="00C31824" w:rsidP="00D26295">
      <w:pPr>
        <w:pStyle w:val="ListParagraph"/>
        <w:numPr>
          <w:ilvl w:val="0"/>
          <w:numId w:val="36"/>
        </w:numPr>
        <w:spacing w:after="120" w:line="240" w:lineRule="auto"/>
        <w:jc w:val="both"/>
        <w:rPr>
          <w:rFonts w:cs="Poppins"/>
          <w:color w:val="000000" w:themeColor="text1"/>
        </w:rPr>
      </w:pPr>
      <w:r>
        <w:rPr>
          <w:rFonts w:cs="Poppins"/>
          <w:color w:val="000000" w:themeColor="text1"/>
        </w:rPr>
        <w:t>A</w:t>
      </w:r>
      <w:r w:rsidRPr="00651EF3">
        <w:rPr>
          <w:rFonts w:cs="Poppins"/>
          <w:color w:val="000000" w:themeColor="text1"/>
        </w:rPr>
        <w:t xml:space="preserve">ccept </w:t>
      </w:r>
      <w:r>
        <w:rPr>
          <w:rFonts w:cs="Poppins"/>
          <w:color w:val="000000" w:themeColor="text1"/>
        </w:rPr>
        <w:t>the above</w:t>
      </w:r>
      <w:r w:rsidRPr="00651EF3">
        <w:rPr>
          <w:rFonts w:cs="Poppins"/>
          <w:color w:val="000000" w:themeColor="text1"/>
        </w:rPr>
        <w:t xml:space="preserve"> reference variables for initialisation and be capable of changing these reference variables mid-simulation, i.e., dynamic signal references</w:t>
      </w:r>
      <w:r>
        <w:rPr>
          <w:rFonts w:cs="Poppins"/>
          <w:color w:val="000000" w:themeColor="text1"/>
        </w:rPr>
        <w:t>.</w:t>
      </w:r>
    </w:p>
    <w:p w14:paraId="1F9BED45" w14:textId="28ED8693" w:rsidR="00F16FE0" w:rsidRPr="00651EF3" w:rsidRDefault="00F16FE0" w:rsidP="00D26295">
      <w:pPr>
        <w:pStyle w:val="ListParagraph"/>
        <w:numPr>
          <w:ilvl w:val="0"/>
          <w:numId w:val="36"/>
        </w:numPr>
        <w:spacing w:after="120" w:line="240" w:lineRule="auto"/>
        <w:jc w:val="both"/>
        <w:rPr>
          <w:rFonts w:cs="Poppins"/>
          <w:color w:val="000000" w:themeColor="text1"/>
        </w:rPr>
      </w:pPr>
      <w:r w:rsidRPr="00651EF3">
        <w:rPr>
          <w:rFonts w:cs="Poppins"/>
          <w:color w:val="000000" w:themeColor="text1"/>
        </w:rPr>
        <w:t>Have an identification mechanism for configuration</w:t>
      </w:r>
      <w:r w:rsidR="00082325">
        <w:rPr>
          <w:rFonts w:cs="Poppins"/>
          <w:color w:val="000000" w:themeColor="text1"/>
        </w:rPr>
        <w:t xml:space="preserve"> i.e., </w:t>
      </w:r>
      <w:r w:rsidRPr="00651EF3">
        <w:rPr>
          <w:rFonts w:cs="Poppins"/>
          <w:color w:val="000000" w:themeColor="text1"/>
        </w:rPr>
        <w:t xml:space="preserve">control revision codes, settings files, or a combination of these </w:t>
      </w:r>
      <w:r w:rsidR="00082325">
        <w:rPr>
          <w:rFonts w:cs="Poppins"/>
          <w:color w:val="000000" w:themeColor="text1"/>
        </w:rPr>
        <w:t>or</w:t>
      </w:r>
      <w:r w:rsidRPr="00651EF3">
        <w:rPr>
          <w:rFonts w:cs="Poppins"/>
          <w:color w:val="000000" w:themeColor="text1"/>
        </w:rPr>
        <w:t xml:space="preserve"> other identification measures. </w:t>
      </w:r>
    </w:p>
    <w:p w14:paraId="0482E0D3" w14:textId="77777777" w:rsidR="00F16FE0" w:rsidRPr="00651EF3" w:rsidRDefault="00F16FE0" w:rsidP="00D26295">
      <w:pPr>
        <w:pStyle w:val="ListParagraph"/>
        <w:numPr>
          <w:ilvl w:val="0"/>
          <w:numId w:val="36"/>
        </w:numPr>
        <w:spacing w:after="120" w:line="240" w:lineRule="auto"/>
        <w:jc w:val="both"/>
        <w:rPr>
          <w:rFonts w:cs="Poppins"/>
          <w:color w:val="000000" w:themeColor="text1"/>
        </w:rPr>
      </w:pPr>
      <w:r w:rsidRPr="00651EF3">
        <w:rPr>
          <w:rFonts w:cs="Poppins"/>
          <w:color w:val="000000" w:themeColor="text1"/>
        </w:rPr>
        <w:t xml:space="preserve">Have diagnostic flags (e.g., flags to show control modes change or which protection has been activated) which can be reasonably accessible to facilitate analysis and should clearly identify why a model trips during simulations.  </w:t>
      </w:r>
    </w:p>
    <w:p w14:paraId="2BF7BC65" w14:textId="7B885211" w:rsidR="00F16FE0" w:rsidRPr="00651EF3" w:rsidRDefault="00D918AE" w:rsidP="00D26295">
      <w:pPr>
        <w:pStyle w:val="ListParagraph"/>
        <w:numPr>
          <w:ilvl w:val="0"/>
          <w:numId w:val="36"/>
        </w:numPr>
        <w:spacing w:after="120" w:line="240" w:lineRule="auto"/>
        <w:jc w:val="both"/>
        <w:rPr>
          <w:rFonts w:cs="Poppins"/>
          <w:color w:val="000000" w:themeColor="text1"/>
        </w:rPr>
      </w:pPr>
      <w:r w:rsidRPr="00651EF3">
        <w:rPr>
          <w:rFonts w:cs="Poppins"/>
          <w:color w:val="000000" w:themeColor="text1"/>
        </w:rPr>
        <w:t xml:space="preserve">Notify the model user </w:t>
      </w:r>
      <w:r w:rsidR="00D155FB" w:rsidRPr="00651EF3">
        <w:rPr>
          <w:rFonts w:cs="Poppins"/>
          <w:color w:val="000000" w:themeColor="text1"/>
        </w:rPr>
        <w:t xml:space="preserve">via a progress output message </w:t>
      </w:r>
      <w:r w:rsidR="00327695" w:rsidRPr="00651EF3">
        <w:rPr>
          <w:rFonts w:cs="Poppins"/>
          <w:color w:val="000000" w:themeColor="text1"/>
        </w:rPr>
        <w:t xml:space="preserve">window </w:t>
      </w:r>
      <w:r w:rsidR="00D155FB" w:rsidRPr="00651EF3">
        <w:rPr>
          <w:rFonts w:cs="Poppins"/>
          <w:color w:val="000000" w:themeColor="text1"/>
        </w:rPr>
        <w:t xml:space="preserve">when </w:t>
      </w:r>
      <w:r w:rsidR="009A3C2C" w:rsidRPr="00651EF3">
        <w:rPr>
          <w:rFonts w:cs="Poppins"/>
          <w:color w:val="000000" w:themeColor="text1"/>
        </w:rPr>
        <w:t xml:space="preserve">system conditions are beyond </w:t>
      </w:r>
      <w:r w:rsidR="00F30544">
        <w:rPr>
          <w:rFonts w:cs="Poppins"/>
          <w:color w:val="000000" w:themeColor="text1"/>
        </w:rPr>
        <w:t>P</w:t>
      </w:r>
      <w:r w:rsidR="009A3C2C" w:rsidRPr="00651EF3">
        <w:rPr>
          <w:rFonts w:cs="Poppins"/>
          <w:color w:val="000000" w:themeColor="text1"/>
        </w:rPr>
        <w:t xml:space="preserve">lant operational limits </w:t>
      </w:r>
      <w:r w:rsidR="00D810C4" w:rsidRPr="00651EF3">
        <w:rPr>
          <w:rFonts w:cs="Poppins"/>
          <w:color w:val="000000" w:themeColor="text1"/>
        </w:rPr>
        <w:t xml:space="preserve">or otherwise not consistent with valid operating conditions </w:t>
      </w:r>
      <w:r w:rsidR="00464B36" w:rsidRPr="00651EF3">
        <w:rPr>
          <w:rFonts w:cs="Poppins"/>
          <w:color w:val="000000" w:themeColor="text1"/>
        </w:rPr>
        <w:t xml:space="preserve">for the </w:t>
      </w:r>
      <w:r w:rsidR="00F30544">
        <w:rPr>
          <w:rFonts w:cs="Poppins"/>
          <w:color w:val="000000" w:themeColor="text1"/>
        </w:rPr>
        <w:t>P</w:t>
      </w:r>
      <w:r w:rsidR="00464B36" w:rsidRPr="00651EF3">
        <w:rPr>
          <w:rFonts w:cs="Poppins"/>
          <w:color w:val="000000" w:themeColor="text1"/>
        </w:rPr>
        <w:t xml:space="preserve">lant. </w:t>
      </w:r>
      <w:r w:rsidR="00F16FE0" w:rsidRPr="00651EF3">
        <w:rPr>
          <w:rFonts w:cs="Poppins"/>
          <w:color w:val="000000" w:themeColor="text1"/>
        </w:rPr>
        <w:t xml:space="preserve">  </w:t>
      </w:r>
    </w:p>
    <w:p w14:paraId="3EFE8C78" w14:textId="66E31287" w:rsidR="00B77EE8" w:rsidRPr="00651EF3" w:rsidRDefault="00F16FE0" w:rsidP="00D26295">
      <w:pPr>
        <w:pStyle w:val="ListParagraph"/>
        <w:numPr>
          <w:ilvl w:val="0"/>
          <w:numId w:val="36"/>
        </w:numPr>
        <w:spacing w:after="120" w:line="240" w:lineRule="auto"/>
        <w:jc w:val="both"/>
        <w:rPr>
          <w:rFonts w:cs="Poppins"/>
          <w:color w:val="000000" w:themeColor="text1"/>
        </w:rPr>
      </w:pPr>
      <w:r w:rsidRPr="00651EF3">
        <w:rPr>
          <w:rFonts w:cs="Poppins"/>
          <w:color w:val="000000" w:themeColor="text1"/>
        </w:rPr>
        <w:t>Include a sample implementation test case</w:t>
      </w:r>
      <w:r w:rsidR="00E35517" w:rsidRPr="00651EF3">
        <w:rPr>
          <w:rFonts w:cs="Poppins"/>
          <w:color w:val="000000" w:themeColor="text1"/>
        </w:rPr>
        <w:t xml:space="preserve"> such that the model can be tested before being integrated into </w:t>
      </w:r>
      <w:r w:rsidR="009E2275" w:rsidRPr="00651EF3">
        <w:rPr>
          <w:rFonts w:cs="Poppins"/>
          <w:color w:val="000000" w:themeColor="text1"/>
        </w:rPr>
        <w:t>the wider area model of the GB system</w:t>
      </w:r>
      <w:r w:rsidRPr="00651EF3">
        <w:rPr>
          <w:rFonts w:cs="Poppins"/>
          <w:color w:val="000000" w:themeColor="text1"/>
        </w:rPr>
        <w:t xml:space="preserve">. The test case should use a single machine infinite bus representation of the system. </w:t>
      </w:r>
    </w:p>
    <w:p w14:paraId="67964070" w14:textId="77777777" w:rsidR="00F16FE0" w:rsidRPr="00651EF3" w:rsidRDefault="00F16FE0" w:rsidP="00D26295">
      <w:pPr>
        <w:pStyle w:val="ListParagraph"/>
        <w:numPr>
          <w:ilvl w:val="0"/>
          <w:numId w:val="36"/>
        </w:numPr>
        <w:spacing w:after="120" w:line="240" w:lineRule="auto"/>
        <w:jc w:val="both"/>
        <w:rPr>
          <w:rFonts w:cs="Poppins"/>
          <w:color w:val="000000" w:themeColor="text1"/>
        </w:rPr>
      </w:pPr>
      <w:r w:rsidRPr="00651EF3">
        <w:rPr>
          <w:rFonts w:cs="Poppins"/>
          <w:color w:val="000000" w:themeColor="text1"/>
        </w:rPr>
        <w:t>Allow protection models to be disabled and enabled, if applicable. Many studies result in inadvertent tripping of converter equipment, and the ability to disable protection functions temporarily provides study engineers with valuable system diagnostic information.</w:t>
      </w:r>
    </w:p>
    <w:p w14:paraId="782F09C9" w14:textId="10E7844C" w:rsidR="00F16FE0" w:rsidRPr="00651EF3" w:rsidRDefault="00F16FE0" w:rsidP="00D26295">
      <w:pPr>
        <w:pStyle w:val="ListParagraph"/>
        <w:numPr>
          <w:ilvl w:val="0"/>
          <w:numId w:val="36"/>
        </w:numPr>
        <w:spacing w:after="120" w:line="240" w:lineRule="auto"/>
        <w:jc w:val="both"/>
        <w:rPr>
          <w:rFonts w:cs="Poppins"/>
          <w:color w:val="000000" w:themeColor="text1"/>
        </w:rPr>
      </w:pPr>
      <w:r w:rsidRPr="00651EF3">
        <w:rPr>
          <w:rFonts w:cs="Poppins"/>
          <w:color w:val="000000" w:themeColor="text1"/>
        </w:rPr>
        <w:t xml:space="preserve">Allow the capacity of the model to be scaled if using the same inverter, collector and/or pad-mounted transformer models. The capacity of the model should be scalable in some way, either internally or through an external scaling component. This is distinct from a dispatchable power order described below and is used for modelling different </w:t>
      </w:r>
      <w:r w:rsidR="00F30544">
        <w:rPr>
          <w:rFonts w:cs="Poppins"/>
          <w:color w:val="000000" w:themeColor="text1"/>
        </w:rPr>
        <w:t>P</w:t>
      </w:r>
      <w:r w:rsidRPr="00651EF3">
        <w:rPr>
          <w:rFonts w:cs="Poppins"/>
          <w:color w:val="000000" w:themeColor="text1"/>
        </w:rPr>
        <w:t xml:space="preserve">lant capacities. </w:t>
      </w:r>
    </w:p>
    <w:p w14:paraId="3F976C8A" w14:textId="3B32F13C" w:rsidR="00F16FE0" w:rsidRPr="00651EF3" w:rsidRDefault="00F16FE0" w:rsidP="00D26295">
      <w:pPr>
        <w:pStyle w:val="ListParagraph"/>
        <w:numPr>
          <w:ilvl w:val="0"/>
          <w:numId w:val="36"/>
        </w:numPr>
        <w:spacing w:after="120" w:line="240" w:lineRule="auto"/>
        <w:jc w:val="both"/>
        <w:rPr>
          <w:rFonts w:cs="Poppins"/>
          <w:color w:val="000000" w:themeColor="text1"/>
        </w:rPr>
      </w:pPr>
      <w:r w:rsidRPr="00651EF3">
        <w:rPr>
          <w:rFonts w:cs="Poppins"/>
          <w:color w:val="000000" w:themeColor="text1"/>
        </w:rPr>
        <w:t xml:space="preserve">Dispatch its output </w:t>
      </w:r>
      <w:r w:rsidR="009566FF">
        <w:rPr>
          <w:rFonts w:cs="Poppins"/>
          <w:color w:val="000000" w:themeColor="text1"/>
        </w:rPr>
        <w:t xml:space="preserve">to </w:t>
      </w:r>
      <w:r w:rsidRPr="00651EF3">
        <w:rPr>
          <w:rFonts w:cs="Poppins"/>
          <w:color w:val="000000" w:themeColor="text1"/>
        </w:rPr>
        <w:t xml:space="preserve">values less than the nameplate rating. This is distinct from scaling a </w:t>
      </w:r>
      <w:r w:rsidR="009566FF">
        <w:rPr>
          <w:rFonts w:cs="Poppins"/>
          <w:color w:val="000000" w:themeColor="text1"/>
        </w:rPr>
        <w:t>P</w:t>
      </w:r>
      <w:r w:rsidRPr="00651EF3">
        <w:rPr>
          <w:rFonts w:cs="Poppins"/>
          <w:color w:val="000000" w:themeColor="text1"/>
        </w:rPr>
        <w:t xml:space="preserve">lant from one unit to more than one and is used for testing </w:t>
      </w:r>
      <w:r w:rsidR="009566FF">
        <w:rPr>
          <w:rFonts w:cs="Poppins"/>
          <w:color w:val="000000" w:themeColor="text1"/>
        </w:rPr>
        <w:t>P</w:t>
      </w:r>
      <w:r w:rsidRPr="00651EF3">
        <w:rPr>
          <w:rFonts w:cs="Poppins"/>
          <w:color w:val="000000" w:themeColor="text1"/>
        </w:rPr>
        <w:t xml:space="preserve">lant behaviour at various operating points. </w:t>
      </w:r>
    </w:p>
    <w:p w14:paraId="2F2BC22D" w14:textId="1316337B" w:rsidR="00F16FE0" w:rsidRPr="00651EF3" w:rsidRDefault="00F16FE0" w:rsidP="00D26295">
      <w:pPr>
        <w:pStyle w:val="ListParagraph"/>
        <w:numPr>
          <w:ilvl w:val="0"/>
          <w:numId w:val="36"/>
        </w:numPr>
        <w:spacing w:after="120" w:line="240" w:lineRule="auto"/>
        <w:jc w:val="both"/>
        <w:rPr>
          <w:rFonts w:cs="Poppins"/>
          <w:color w:val="000000" w:themeColor="text1"/>
        </w:rPr>
      </w:pPr>
      <w:r w:rsidRPr="00651EF3">
        <w:rPr>
          <w:rFonts w:cs="Poppins"/>
          <w:color w:val="000000" w:themeColor="text1"/>
        </w:rPr>
        <w:t>Not crash the software platform when the model/</w:t>
      </w:r>
      <w:r w:rsidR="009566FF">
        <w:rPr>
          <w:rFonts w:cs="Poppins"/>
          <w:color w:val="000000" w:themeColor="text1"/>
        </w:rPr>
        <w:t>P</w:t>
      </w:r>
      <w:r w:rsidRPr="00651EF3">
        <w:rPr>
          <w:rFonts w:cs="Poppins"/>
          <w:color w:val="000000" w:themeColor="text1"/>
        </w:rPr>
        <w:t xml:space="preserve">lant is tripped or disconnected during the dynamic simulation run. </w:t>
      </w:r>
    </w:p>
    <w:p w14:paraId="0562DEC4" w14:textId="13822DA6" w:rsidR="00F16FE0" w:rsidRPr="00651EF3" w:rsidRDefault="00F16FE0" w:rsidP="00D26295">
      <w:pPr>
        <w:pStyle w:val="ListParagraph"/>
        <w:numPr>
          <w:ilvl w:val="0"/>
          <w:numId w:val="36"/>
        </w:numPr>
        <w:spacing w:after="120" w:line="240" w:lineRule="auto"/>
        <w:jc w:val="both"/>
        <w:rPr>
          <w:rFonts w:cs="Poppins"/>
          <w:color w:val="000000" w:themeColor="text1"/>
        </w:rPr>
      </w:pPr>
      <w:r w:rsidRPr="00651EF3">
        <w:rPr>
          <w:rFonts w:cs="Poppins"/>
          <w:color w:val="000000" w:themeColor="text1"/>
        </w:rPr>
        <w:lastRenderedPageBreak/>
        <w:t xml:space="preserve">It is desirable that technical support engineers from the model supplier are available to support </w:t>
      </w:r>
      <w:r w:rsidR="00CF54AC" w:rsidRPr="00651EF3">
        <w:rPr>
          <w:rFonts w:cs="Poppins"/>
          <w:color w:val="000000" w:themeColor="text1"/>
        </w:rPr>
        <w:t>The Company</w:t>
      </w:r>
      <w:r w:rsidRPr="00651EF3">
        <w:rPr>
          <w:rFonts w:cs="Poppins"/>
          <w:color w:val="000000" w:themeColor="text1"/>
        </w:rPr>
        <w:t xml:space="preserve"> in setting up and running simulation analysis, to assist with solving any relevant issues</w:t>
      </w:r>
      <w:r w:rsidR="00171310" w:rsidRPr="00651EF3">
        <w:rPr>
          <w:rFonts w:cs="Poppins"/>
          <w:color w:val="000000" w:themeColor="text1"/>
        </w:rPr>
        <w:t>.</w:t>
      </w:r>
    </w:p>
    <w:p w14:paraId="48FBE66B" w14:textId="26563867" w:rsidR="00171310" w:rsidRPr="00BE4362" w:rsidRDefault="00171310" w:rsidP="008E56B0">
      <w:pPr>
        <w:pStyle w:val="Heading2"/>
      </w:pPr>
      <w:bookmarkStart w:id="182" w:name="_Toc224635028"/>
      <w:r w:rsidRPr="00BE4362">
        <w:t>Notes on document requirements</w:t>
      </w:r>
      <w:bookmarkEnd w:id="182"/>
    </w:p>
    <w:p w14:paraId="2DB94F9E" w14:textId="77777777" w:rsidR="00171310" w:rsidRPr="0081152F" w:rsidRDefault="00171310" w:rsidP="0081152F">
      <w:pPr>
        <w:spacing w:after="120" w:line="240" w:lineRule="auto"/>
        <w:jc w:val="both"/>
        <w:rPr>
          <w:rStyle w:val="normaltextrun"/>
          <w:shd w:val="clear" w:color="auto" w:fill="FFFFFF"/>
        </w:rPr>
      </w:pPr>
      <w:r w:rsidRPr="0081152F">
        <w:rPr>
          <w:rStyle w:val="normaltextrun"/>
          <w:shd w:val="clear" w:color="auto" w:fill="FFFFFF"/>
        </w:rPr>
        <w:t xml:space="preserve">The model should be submitted together with a supporting document including the following information: </w:t>
      </w:r>
    </w:p>
    <w:p w14:paraId="58FDB763" w14:textId="77777777" w:rsidR="00171310" w:rsidRPr="0081152F" w:rsidRDefault="00171310" w:rsidP="00D26295">
      <w:pPr>
        <w:pStyle w:val="ListParagraph"/>
        <w:numPr>
          <w:ilvl w:val="0"/>
          <w:numId w:val="38"/>
        </w:numPr>
        <w:spacing w:after="120" w:line="240" w:lineRule="auto"/>
        <w:jc w:val="both"/>
        <w:rPr>
          <w:rFonts w:cs="Poppins"/>
          <w:color w:val="000000" w:themeColor="text1"/>
        </w:rPr>
      </w:pPr>
      <w:r w:rsidRPr="0081152F">
        <w:rPr>
          <w:rFonts w:cs="Poppins"/>
          <w:color w:val="000000" w:themeColor="text1"/>
        </w:rPr>
        <w:t xml:space="preserve">List and description of the files in the submission. </w:t>
      </w:r>
    </w:p>
    <w:p w14:paraId="18713226" w14:textId="77777777" w:rsidR="00171310" w:rsidRPr="0081152F" w:rsidRDefault="00171310" w:rsidP="00D26295">
      <w:pPr>
        <w:pStyle w:val="ListParagraph"/>
        <w:numPr>
          <w:ilvl w:val="0"/>
          <w:numId w:val="38"/>
        </w:numPr>
        <w:spacing w:after="120" w:line="240" w:lineRule="auto"/>
        <w:jc w:val="both"/>
        <w:rPr>
          <w:rFonts w:cs="Poppins"/>
          <w:color w:val="000000" w:themeColor="text1"/>
        </w:rPr>
      </w:pPr>
      <w:r w:rsidRPr="0081152F">
        <w:rPr>
          <w:rFonts w:cs="Poppins"/>
          <w:color w:val="000000" w:themeColor="text1"/>
        </w:rPr>
        <w:t xml:space="preserve">Vendor name and model version number. </w:t>
      </w:r>
    </w:p>
    <w:p w14:paraId="499DA5D5" w14:textId="23C3620F" w:rsidR="00171310" w:rsidRPr="0081152F" w:rsidRDefault="00171310" w:rsidP="00D26295">
      <w:pPr>
        <w:pStyle w:val="ListParagraph"/>
        <w:numPr>
          <w:ilvl w:val="0"/>
          <w:numId w:val="38"/>
        </w:numPr>
        <w:spacing w:after="120" w:line="240" w:lineRule="auto"/>
        <w:jc w:val="both"/>
        <w:rPr>
          <w:rFonts w:cs="Poppins"/>
          <w:color w:val="000000" w:themeColor="text1"/>
        </w:rPr>
      </w:pPr>
      <w:r w:rsidRPr="0081152F">
        <w:rPr>
          <w:rFonts w:cs="Poppins"/>
          <w:color w:val="000000" w:themeColor="text1"/>
        </w:rPr>
        <w:t xml:space="preserve">Indication of whether the model is real-code or not, and the recommended </w:t>
      </w:r>
      <w:r w:rsidR="008E32AD" w:rsidRPr="0081152F">
        <w:rPr>
          <w:rFonts w:cs="Poppins"/>
          <w:color w:val="000000" w:themeColor="text1"/>
        </w:rPr>
        <w:t>simulation time step</w:t>
      </w:r>
      <w:r w:rsidR="00EC0DC7" w:rsidRPr="0081152F">
        <w:rPr>
          <w:rFonts w:cs="Poppins"/>
          <w:color w:val="000000" w:themeColor="text1"/>
        </w:rPr>
        <w:t xml:space="preserve"> (between 10 – 20us)</w:t>
      </w:r>
      <w:r w:rsidRPr="0081152F">
        <w:rPr>
          <w:rFonts w:cs="Poppins"/>
          <w:color w:val="000000" w:themeColor="text1"/>
        </w:rPr>
        <w:t xml:space="preserve">. </w:t>
      </w:r>
    </w:p>
    <w:p w14:paraId="3FEFC7E7" w14:textId="77777777" w:rsidR="00171310" w:rsidRPr="0081152F" w:rsidRDefault="00171310" w:rsidP="00D26295">
      <w:pPr>
        <w:pStyle w:val="ListParagraph"/>
        <w:numPr>
          <w:ilvl w:val="0"/>
          <w:numId w:val="38"/>
        </w:numPr>
        <w:spacing w:after="120" w:line="240" w:lineRule="auto"/>
        <w:jc w:val="both"/>
        <w:rPr>
          <w:rFonts w:cs="Poppins"/>
          <w:color w:val="000000" w:themeColor="text1"/>
        </w:rPr>
      </w:pPr>
      <w:r w:rsidRPr="0081152F">
        <w:rPr>
          <w:rFonts w:cs="Poppins"/>
          <w:color w:val="000000" w:themeColor="text1"/>
        </w:rPr>
        <w:t xml:space="preserve">Single-line representation of the simulation model’s electrical and mechanical main components up until the point of connection. </w:t>
      </w:r>
    </w:p>
    <w:p w14:paraId="6CD4B57E" w14:textId="1995AD39" w:rsidR="00171310" w:rsidRPr="0081152F" w:rsidRDefault="00171310" w:rsidP="00D26295">
      <w:pPr>
        <w:pStyle w:val="ListParagraph"/>
        <w:numPr>
          <w:ilvl w:val="0"/>
          <w:numId w:val="38"/>
        </w:numPr>
        <w:spacing w:after="120" w:line="240" w:lineRule="auto"/>
        <w:jc w:val="both"/>
        <w:rPr>
          <w:rFonts w:cs="Poppins"/>
          <w:color w:val="000000" w:themeColor="text1"/>
        </w:rPr>
      </w:pPr>
      <w:r w:rsidRPr="0081152F">
        <w:rPr>
          <w:rFonts w:cs="Poppins"/>
          <w:color w:val="000000" w:themeColor="text1"/>
        </w:rPr>
        <w:t>Indication of any limitations and assumptions of the models, including the full range of grid strength the model is designed for.</w:t>
      </w:r>
    </w:p>
    <w:p w14:paraId="3743950A" w14:textId="77777777" w:rsidR="00171310" w:rsidRPr="0081152F" w:rsidRDefault="00171310" w:rsidP="00D26295">
      <w:pPr>
        <w:pStyle w:val="ListParagraph"/>
        <w:numPr>
          <w:ilvl w:val="0"/>
          <w:numId w:val="38"/>
        </w:numPr>
        <w:spacing w:after="120" w:line="240" w:lineRule="auto"/>
        <w:jc w:val="both"/>
        <w:rPr>
          <w:rFonts w:cs="Poppins"/>
          <w:color w:val="000000" w:themeColor="text1"/>
        </w:rPr>
      </w:pPr>
      <w:r w:rsidRPr="0081152F">
        <w:rPr>
          <w:rFonts w:cs="Poppins"/>
          <w:color w:val="000000" w:themeColor="text1"/>
        </w:rPr>
        <w:t xml:space="preserve">Block diagrams of the control system. </w:t>
      </w:r>
    </w:p>
    <w:p w14:paraId="36B97A9F" w14:textId="77777777" w:rsidR="00171310" w:rsidRPr="0081152F" w:rsidRDefault="00171310" w:rsidP="00D26295">
      <w:pPr>
        <w:pStyle w:val="ListParagraph"/>
        <w:numPr>
          <w:ilvl w:val="0"/>
          <w:numId w:val="38"/>
        </w:numPr>
        <w:spacing w:after="120" w:line="240" w:lineRule="auto"/>
        <w:jc w:val="both"/>
        <w:rPr>
          <w:rFonts w:cs="Poppins"/>
          <w:color w:val="000000" w:themeColor="text1"/>
        </w:rPr>
      </w:pPr>
      <w:r w:rsidRPr="0081152F">
        <w:rPr>
          <w:rFonts w:cs="Poppins"/>
          <w:color w:val="000000" w:themeColor="text1"/>
        </w:rPr>
        <w:t xml:space="preserve">Description of model structure, including the list and description of all the modules and control functions. This could contain Laplace domain transfer functions, sequence diagrams for applied state-machines and function descriptions of the arithmetical, </w:t>
      </w:r>
      <w:proofErr w:type="gramStart"/>
      <w:r w:rsidRPr="0081152F">
        <w:rPr>
          <w:rFonts w:cs="Poppins"/>
          <w:color w:val="000000" w:themeColor="text1"/>
        </w:rPr>
        <w:t>logical</w:t>
      </w:r>
      <w:proofErr w:type="gramEnd"/>
      <w:r w:rsidRPr="0081152F">
        <w:rPr>
          <w:rFonts w:cs="Poppins"/>
          <w:color w:val="000000" w:themeColor="text1"/>
        </w:rPr>
        <w:t xml:space="preserve"> and sequence-controlled modules used in the simulation model. Moreover, the reference component used in control functions should be indicated, for example, the busbar whose voltage is used as a reference in the control of an SVC. </w:t>
      </w:r>
    </w:p>
    <w:p w14:paraId="35D85412" w14:textId="4B294806" w:rsidR="00171310" w:rsidRDefault="00171310" w:rsidP="00D26295">
      <w:pPr>
        <w:pStyle w:val="ListParagraph"/>
        <w:numPr>
          <w:ilvl w:val="0"/>
          <w:numId w:val="38"/>
        </w:numPr>
        <w:spacing w:after="120" w:line="240" w:lineRule="auto"/>
        <w:jc w:val="both"/>
        <w:rPr>
          <w:rFonts w:cs="Poppins"/>
          <w:color w:val="000000" w:themeColor="text1"/>
        </w:rPr>
      </w:pPr>
      <w:r w:rsidRPr="0081152F">
        <w:rPr>
          <w:rFonts w:cs="Poppins"/>
          <w:color w:val="000000" w:themeColor="text1"/>
        </w:rPr>
        <w:t xml:space="preserve">Notes for setup and running the model. The EMT model User guide document must include the PSCAD and compiler version details that it corresponds to, instructions on loading the model, </w:t>
      </w:r>
      <w:r w:rsidR="009F0438" w:rsidRPr="0081152F">
        <w:rPr>
          <w:rFonts w:cs="Poppins"/>
          <w:color w:val="000000" w:themeColor="text1"/>
        </w:rPr>
        <w:t xml:space="preserve">relevant information on multiple </w:t>
      </w:r>
      <w:proofErr w:type="spellStart"/>
      <w:r w:rsidR="009F0438" w:rsidRPr="0081152F">
        <w:rPr>
          <w:rFonts w:cs="Poppins"/>
          <w:color w:val="000000" w:themeColor="text1"/>
        </w:rPr>
        <w:t>snp</w:t>
      </w:r>
      <w:proofErr w:type="spellEnd"/>
      <w:r w:rsidR="009F0438" w:rsidRPr="0081152F">
        <w:rPr>
          <w:rFonts w:cs="Poppins"/>
          <w:color w:val="000000" w:themeColor="text1"/>
        </w:rPr>
        <w:t xml:space="preserve"> files if it created during snapshot feature, </w:t>
      </w:r>
      <w:r w:rsidRPr="0081152F">
        <w:rPr>
          <w:rFonts w:cs="Poppins"/>
          <w:color w:val="000000" w:themeColor="text1"/>
        </w:rPr>
        <w:t xml:space="preserve">setting the specific system strength, updating the settings of the relevant modules/functions, switching the control mode of converters, selecting the test case, and enabling/disabling the protection systems. </w:t>
      </w:r>
    </w:p>
    <w:p w14:paraId="0F7D6366" w14:textId="31077E3F" w:rsidR="0091799F" w:rsidRPr="00F13DF1" w:rsidRDefault="00F13DF1" w:rsidP="00D26295">
      <w:pPr>
        <w:pStyle w:val="ListParagraph"/>
        <w:numPr>
          <w:ilvl w:val="0"/>
          <w:numId w:val="38"/>
        </w:numPr>
        <w:spacing w:after="120" w:line="240" w:lineRule="auto"/>
        <w:jc w:val="both"/>
        <w:rPr>
          <w:rFonts w:cs="Poppins"/>
          <w:color w:val="000000" w:themeColor="text1"/>
        </w:rPr>
      </w:pPr>
      <w:r w:rsidRPr="00F13DF1">
        <w:rPr>
          <w:rFonts w:cs="Poppins"/>
          <w:color w:val="000000" w:themeColor="text1"/>
        </w:rPr>
        <w:t>Should provide a clear way to identify the specific settings and equipment configuration which will be used in any study, such that during commissioning the settings used in the studies can be checked.</w:t>
      </w:r>
    </w:p>
    <w:p w14:paraId="471DFE52" w14:textId="77777777" w:rsidR="00171310" w:rsidRPr="0081152F" w:rsidRDefault="00171310" w:rsidP="00D26295">
      <w:pPr>
        <w:pStyle w:val="ListParagraph"/>
        <w:numPr>
          <w:ilvl w:val="0"/>
          <w:numId w:val="38"/>
        </w:numPr>
        <w:spacing w:after="120" w:line="240" w:lineRule="auto"/>
        <w:jc w:val="both"/>
        <w:rPr>
          <w:rFonts w:cs="Poppins"/>
          <w:color w:val="000000" w:themeColor="text1"/>
        </w:rPr>
      </w:pPr>
      <w:r w:rsidRPr="0081152F">
        <w:rPr>
          <w:rFonts w:cs="Poppins"/>
          <w:color w:val="000000" w:themeColor="text1"/>
        </w:rPr>
        <w:t xml:space="preserve">Description of the module/function settings needed for different operational scenarios, for example, different operational modes of converters, different system strength of the network, different power flow directions for Interconnectors/batteries.  </w:t>
      </w:r>
    </w:p>
    <w:p w14:paraId="64B26A13" w14:textId="1E231A08" w:rsidR="00171310" w:rsidRPr="0081152F" w:rsidRDefault="00171310" w:rsidP="00D26295">
      <w:pPr>
        <w:pStyle w:val="ListParagraph"/>
        <w:numPr>
          <w:ilvl w:val="0"/>
          <w:numId w:val="38"/>
        </w:numPr>
        <w:spacing w:after="120" w:line="240" w:lineRule="auto"/>
        <w:jc w:val="both"/>
        <w:rPr>
          <w:rFonts w:cs="Poppins"/>
          <w:color w:val="000000" w:themeColor="text1"/>
        </w:rPr>
      </w:pPr>
      <w:r w:rsidRPr="0081152F">
        <w:rPr>
          <w:rFonts w:cs="Poppins"/>
          <w:color w:val="000000" w:themeColor="text1"/>
        </w:rPr>
        <w:t xml:space="preserve">Description of how the simulation model can be integrated into a large grid and system model of the public electricity supply grid as used by </w:t>
      </w:r>
      <w:r w:rsidR="00783782" w:rsidRPr="0081152F">
        <w:rPr>
          <w:rFonts w:cs="Poppins"/>
          <w:color w:val="000000" w:themeColor="text1"/>
        </w:rPr>
        <w:t xml:space="preserve">the </w:t>
      </w:r>
      <w:r w:rsidR="00B37E18" w:rsidRPr="0081152F">
        <w:rPr>
          <w:rFonts w:cs="Poppins"/>
          <w:color w:val="000000" w:themeColor="text1"/>
        </w:rPr>
        <w:t>C</w:t>
      </w:r>
      <w:r w:rsidR="00783782" w:rsidRPr="0081152F">
        <w:rPr>
          <w:rFonts w:cs="Poppins"/>
          <w:color w:val="000000" w:themeColor="text1"/>
        </w:rPr>
        <w:t>ompany</w:t>
      </w:r>
      <w:r w:rsidRPr="0081152F">
        <w:rPr>
          <w:rFonts w:cs="Poppins"/>
          <w:color w:val="000000" w:themeColor="text1"/>
        </w:rPr>
        <w:t xml:space="preserve">. </w:t>
      </w:r>
    </w:p>
    <w:p w14:paraId="27AAD4A1" w14:textId="05A8FAC6" w:rsidR="00171310" w:rsidRPr="0081152F" w:rsidRDefault="00171310" w:rsidP="00D26295">
      <w:pPr>
        <w:pStyle w:val="ListParagraph"/>
        <w:numPr>
          <w:ilvl w:val="0"/>
          <w:numId w:val="38"/>
        </w:numPr>
        <w:spacing w:after="120" w:line="240" w:lineRule="auto"/>
        <w:jc w:val="both"/>
        <w:rPr>
          <w:rFonts w:cs="Poppins"/>
          <w:color w:val="000000" w:themeColor="text1"/>
        </w:rPr>
      </w:pPr>
      <w:r w:rsidRPr="0081152F">
        <w:rPr>
          <w:rFonts w:cs="Poppins"/>
          <w:color w:val="000000" w:themeColor="text1"/>
        </w:rPr>
        <w:lastRenderedPageBreak/>
        <w:t xml:space="preserve">List and description of control strategies of dynamic </w:t>
      </w:r>
      <w:r w:rsidR="00617484">
        <w:rPr>
          <w:rFonts w:cs="Poppins"/>
          <w:color w:val="000000" w:themeColor="text1"/>
        </w:rPr>
        <w:t>R</w:t>
      </w:r>
      <w:r w:rsidR="00F01034" w:rsidRPr="0081152F">
        <w:rPr>
          <w:rFonts w:cs="Poppins"/>
          <w:color w:val="000000" w:themeColor="text1"/>
        </w:rPr>
        <w:t xml:space="preserve">eactive </w:t>
      </w:r>
      <w:r w:rsidR="00617484">
        <w:rPr>
          <w:rFonts w:cs="Poppins"/>
          <w:color w:val="000000" w:themeColor="text1"/>
        </w:rPr>
        <w:t>P</w:t>
      </w:r>
      <w:r w:rsidR="00F01034" w:rsidRPr="0081152F">
        <w:rPr>
          <w:rFonts w:cs="Poppins"/>
          <w:color w:val="000000" w:themeColor="text1"/>
        </w:rPr>
        <w:t xml:space="preserve">ower </w:t>
      </w:r>
      <w:r w:rsidRPr="0081152F">
        <w:rPr>
          <w:rFonts w:cs="Poppins"/>
          <w:color w:val="000000" w:themeColor="text1"/>
        </w:rPr>
        <w:t xml:space="preserve">equipment, such as SVC, STATCOM, etc. </w:t>
      </w:r>
    </w:p>
    <w:p w14:paraId="62E15E5A" w14:textId="5D3203CA" w:rsidR="00171310" w:rsidRPr="00B7028F" w:rsidRDefault="00171310" w:rsidP="00D26295">
      <w:pPr>
        <w:pStyle w:val="ListParagraph"/>
        <w:numPr>
          <w:ilvl w:val="0"/>
          <w:numId w:val="38"/>
        </w:numPr>
        <w:spacing w:after="120" w:line="240" w:lineRule="auto"/>
        <w:jc w:val="both"/>
        <w:rPr>
          <w:rFonts w:cs="Poppins"/>
          <w:color w:val="000000" w:themeColor="text1"/>
        </w:rPr>
      </w:pPr>
      <w:r w:rsidRPr="00B7028F">
        <w:rPr>
          <w:rFonts w:cs="Poppins"/>
          <w:color w:val="000000" w:themeColor="text1"/>
        </w:rPr>
        <w:t xml:space="preserve">List and description of any modules and functions that are </w:t>
      </w:r>
      <w:r w:rsidR="00B7028F">
        <w:rPr>
          <w:rFonts w:cs="Poppins"/>
          <w:color w:val="000000" w:themeColor="text1"/>
        </w:rPr>
        <w:t xml:space="preserve">simplified or </w:t>
      </w:r>
      <w:r w:rsidRPr="00B7028F">
        <w:rPr>
          <w:rFonts w:cs="Poppins"/>
          <w:color w:val="000000" w:themeColor="text1"/>
        </w:rPr>
        <w:t xml:space="preserve">not included in the model.  </w:t>
      </w:r>
    </w:p>
    <w:p w14:paraId="7AED8C7E" w14:textId="77777777" w:rsidR="00171310" w:rsidRPr="0081152F" w:rsidRDefault="00171310" w:rsidP="00D26295">
      <w:pPr>
        <w:pStyle w:val="ListParagraph"/>
        <w:numPr>
          <w:ilvl w:val="0"/>
          <w:numId w:val="38"/>
        </w:numPr>
        <w:spacing w:after="120" w:line="240" w:lineRule="auto"/>
        <w:jc w:val="both"/>
        <w:rPr>
          <w:rFonts w:cs="Poppins"/>
          <w:color w:val="000000" w:themeColor="text1"/>
        </w:rPr>
      </w:pPr>
      <w:r w:rsidRPr="0081152F">
        <w:rPr>
          <w:rFonts w:cs="Poppins"/>
          <w:color w:val="000000" w:themeColor="text1"/>
        </w:rPr>
        <w:t xml:space="preserve">List and descriptions of the individual model components, including saturation, non-linearity, dead band, time delays and constraint functions (non-windup/anti wind-up) as well as look-up table data and principles applied to interpolation, etc. Their parameters’ values and units should be included. </w:t>
      </w:r>
    </w:p>
    <w:p w14:paraId="0633A9E6" w14:textId="77777777" w:rsidR="00171310" w:rsidRPr="0081152F" w:rsidRDefault="00171310" w:rsidP="00D26295">
      <w:pPr>
        <w:pStyle w:val="ListParagraph"/>
        <w:numPr>
          <w:ilvl w:val="0"/>
          <w:numId w:val="38"/>
        </w:numPr>
        <w:spacing w:after="120" w:line="240" w:lineRule="auto"/>
        <w:jc w:val="both"/>
        <w:rPr>
          <w:rFonts w:cs="Poppins"/>
          <w:color w:val="000000" w:themeColor="text1"/>
        </w:rPr>
      </w:pPr>
      <w:r w:rsidRPr="0081152F">
        <w:rPr>
          <w:rFonts w:cs="Poppins"/>
          <w:color w:val="000000" w:themeColor="text1"/>
        </w:rPr>
        <w:t xml:space="preserve">Include descriptions and clear indications of the simulation model's input and output signals, which, as a minimum, must include the following: </w:t>
      </w:r>
    </w:p>
    <w:p w14:paraId="0709943B" w14:textId="77777777" w:rsidR="00171310" w:rsidRPr="0081152F" w:rsidRDefault="00171310" w:rsidP="00D26295">
      <w:pPr>
        <w:pStyle w:val="ListParagraph"/>
        <w:numPr>
          <w:ilvl w:val="1"/>
          <w:numId w:val="38"/>
        </w:numPr>
        <w:spacing w:after="120" w:line="240" w:lineRule="auto"/>
        <w:jc w:val="both"/>
        <w:rPr>
          <w:rFonts w:cs="Poppins"/>
          <w:color w:val="000000" w:themeColor="text1"/>
        </w:rPr>
      </w:pPr>
      <w:r w:rsidRPr="0081152F">
        <w:rPr>
          <w:rFonts w:cs="Poppins"/>
          <w:color w:val="000000" w:themeColor="text1"/>
        </w:rPr>
        <w:t xml:space="preserve">Active power. </w:t>
      </w:r>
    </w:p>
    <w:p w14:paraId="15884D57" w14:textId="77777777" w:rsidR="00171310" w:rsidRPr="0081152F" w:rsidRDefault="00171310" w:rsidP="00D26295">
      <w:pPr>
        <w:pStyle w:val="ListParagraph"/>
        <w:numPr>
          <w:ilvl w:val="1"/>
          <w:numId w:val="38"/>
        </w:numPr>
        <w:spacing w:after="120" w:line="240" w:lineRule="auto"/>
        <w:jc w:val="both"/>
        <w:rPr>
          <w:rFonts w:cs="Poppins"/>
          <w:color w:val="000000" w:themeColor="text1"/>
        </w:rPr>
      </w:pPr>
      <w:r w:rsidRPr="0081152F">
        <w:rPr>
          <w:rFonts w:cs="Poppins"/>
          <w:color w:val="000000" w:themeColor="text1"/>
        </w:rPr>
        <w:t xml:space="preserve">Reactive power. </w:t>
      </w:r>
    </w:p>
    <w:p w14:paraId="290BB509" w14:textId="77777777" w:rsidR="00171310" w:rsidRPr="0081152F" w:rsidRDefault="00171310" w:rsidP="00D26295">
      <w:pPr>
        <w:pStyle w:val="ListParagraph"/>
        <w:numPr>
          <w:ilvl w:val="1"/>
          <w:numId w:val="38"/>
        </w:numPr>
        <w:spacing w:after="120" w:line="240" w:lineRule="auto"/>
        <w:jc w:val="both"/>
        <w:rPr>
          <w:rFonts w:cs="Poppins"/>
          <w:color w:val="000000" w:themeColor="text1"/>
        </w:rPr>
      </w:pPr>
      <w:r w:rsidRPr="0081152F">
        <w:rPr>
          <w:rFonts w:cs="Poppins"/>
          <w:color w:val="000000" w:themeColor="text1"/>
        </w:rPr>
        <w:t xml:space="preserve">Set points for: </w:t>
      </w:r>
    </w:p>
    <w:p w14:paraId="412CD71D" w14:textId="79B42D27" w:rsidR="00171310" w:rsidRPr="0081152F" w:rsidRDefault="00171310" w:rsidP="00D26295">
      <w:pPr>
        <w:pStyle w:val="ListParagraph"/>
        <w:numPr>
          <w:ilvl w:val="2"/>
          <w:numId w:val="38"/>
        </w:numPr>
        <w:spacing w:after="120" w:line="240" w:lineRule="auto"/>
        <w:jc w:val="both"/>
        <w:rPr>
          <w:rFonts w:cs="Poppins"/>
          <w:color w:val="000000" w:themeColor="text1"/>
        </w:rPr>
      </w:pPr>
      <w:r w:rsidRPr="0081152F">
        <w:rPr>
          <w:rFonts w:cs="Poppins"/>
          <w:color w:val="000000" w:themeColor="text1"/>
        </w:rPr>
        <w:t xml:space="preserve">Active </w:t>
      </w:r>
      <w:r w:rsidR="00617484">
        <w:rPr>
          <w:rFonts w:cs="Poppins"/>
          <w:color w:val="000000" w:themeColor="text1"/>
        </w:rPr>
        <w:t>P</w:t>
      </w:r>
      <w:r w:rsidRPr="0081152F">
        <w:rPr>
          <w:rFonts w:cs="Poppins"/>
          <w:color w:val="000000" w:themeColor="text1"/>
        </w:rPr>
        <w:t xml:space="preserve">ower control. </w:t>
      </w:r>
    </w:p>
    <w:p w14:paraId="704539E4" w14:textId="60DC9C0D" w:rsidR="00171310" w:rsidRPr="0081152F" w:rsidRDefault="00171310" w:rsidP="00D26295">
      <w:pPr>
        <w:pStyle w:val="ListParagraph"/>
        <w:numPr>
          <w:ilvl w:val="2"/>
          <w:numId w:val="38"/>
        </w:numPr>
        <w:spacing w:after="120" w:line="240" w:lineRule="auto"/>
        <w:jc w:val="both"/>
        <w:rPr>
          <w:rFonts w:cs="Poppins"/>
          <w:color w:val="000000" w:themeColor="text1"/>
        </w:rPr>
      </w:pPr>
      <w:r w:rsidRPr="0081152F">
        <w:rPr>
          <w:rFonts w:cs="Poppins"/>
          <w:color w:val="000000" w:themeColor="text1"/>
        </w:rPr>
        <w:t xml:space="preserve">Power </w:t>
      </w:r>
      <w:r w:rsidR="00617484">
        <w:rPr>
          <w:rFonts w:cs="Poppins"/>
          <w:color w:val="000000" w:themeColor="text1"/>
        </w:rPr>
        <w:t>F</w:t>
      </w:r>
      <w:r w:rsidRPr="0081152F">
        <w:rPr>
          <w:rFonts w:cs="Poppins"/>
          <w:color w:val="000000" w:themeColor="text1"/>
        </w:rPr>
        <w:t xml:space="preserve">actor control. </w:t>
      </w:r>
    </w:p>
    <w:p w14:paraId="2ACACF2C" w14:textId="77777777" w:rsidR="00171310" w:rsidRPr="0081152F" w:rsidRDefault="00171310" w:rsidP="00D26295">
      <w:pPr>
        <w:pStyle w:val="ListParagraph"/>
        <w:numPr>
          <w:ilvl w:val="2"/>
          <w:numId w:val="38"/>
        </w:numPr>
        <w:spacing w:after="120" w:line="240" w:lineRule="auto"/>
        <w:jc w:val="both"/>
        <w:rPr>
          <w:rFonts w:cs="Poppins"/>
          <w:color w:val="000000" w:themeColor="text1"/>
        </w:rPr>
      </w:pPr>
      <w:r w:rsidRPr="0081152F">
        <w:rPr>
          <w:rFonts w:cs="Poppins"/>
          <w:color w:val="000000" w:themeColor="text1"/>
        </w:rPr>
        <w:t xml:space="preserve">Q control (MVAr control). </w:t>
      </w:r>
    </w:p>
    <w:p w14:paraId="417AA1D4" w14:textId="77777777" w:rsidR="00171310" w:rsidRPr="0081152F" w:rsidRDefault="00171310" w:rsidP="00D26295">
      <w:pPr>
        <w:pStyle w:val="ListParagraph"/>
        <w:numPr>
          <w:ilvl w:val="2"/>
          <w:numId w:val="38"/>
        </w:numPr>
        <w:spacing w:after="120" w:line="240" w:lineRule="auto"/>
        <w:jc w:val="both"/>
        <w:rPr>
          <w:rFonts w:cs="Poppins"/>
          <w:color w:val="000000" w:themeColor="text1"/>
        </w:rPr>
      </w:pPr>
      <w:r w:rsidRPr="0081152F">
        <w:rPr>
          <w:rFonts w:cs="Poppins"/>
          <w:color w:val="000000" w:themeColor="text1"/>
        </w:rPr>
        <w:t xml:space="preserve">Voltage control (including parameters for droop/compounding used). </w:t>
      </w:r>
    </w:p>
    <w:p w14:paraId="189F0980" w14:textId="77777777" w:rsidR="00171310" w:rsidRPr="0081152F" w:rsidRDefault="00171310" w:rsidP="00D26295">
      <w:pPr>
        <w:pStyle w:val="ListParagraph"/>
        <w:numPr>
          <w:ilvl w:val="2"/>
          <w:numId w:val="38"/>
        </w:numPr>
        <w:spacing w:after="120" w:line="240" w:lineRule="auto"/>
        <w:jc w:val="both"/>
        <w:rPr>
          <w:rFonts w:cs="Poppins"/>
          <w:color w:val="000000" w:themeColor="text1"/>
        </w:rPr>
      </w:pPr>
      <w:r w:rsidRPr="0081152F">
        <w:rPr>
          <w:rFonts w:cs="Poppins"/>
          <w:color w:val="000000" w:themeColor="text1"/>
        </w:rPr>
        <w:t xml:space="preserve">Frequency control (droop and dead band). </w:t>
      </w:r>
    </w:p>
    <w:p w14:paraId="283C31EB" w14:textId="77777777" w:rsidR="00171310" w:rsidRPr="0081152F" w:rsidRDefault="00171310" w:rsidP="00D26295">
      <w:pPr>
        <w:pStyle w:val="ListParagraph"/>
        <w:numPr>
          <w:ilvl w:val="2"/>
          <w:numId w:val="38"/>
        </w:numPr>
        <w:spacing w:after="120" w:line="240" w:lineRule="auto"/>
        <w:jc w:val="both"/>
        <w:rPr>
          <w:rFonts w:cs="Poppins"/>
          <w:color w:val="000000" w:themeColor="text1"/>
        </w:rPr>
      </w:pPr>
      <w:r w:rsidRPr="0081152F">
        <w:rPr>
          <w:rFonts w:cs="Poppins"/>
          <w:color w:val="000000" w:themeColor="text1"/>
        </w:rPr>
        <w:t xml:space="preserve">System protection measures (final value and gradient for active power control). </w:t>
      </w:r>
    </w:p>
    <w:p w14:paraId="2853C39D" w14:textId="77777777" w:rsidR="00171310" w:rsidRPr="0081152F" w:rsidRDefault="00171310" w:rsidP="00D26295">
      <w:pPr>
        <w:pStyle w:val="ListParagraph"/>
        <w:numPr>
          <w:ilvl w:val="1"/>
          <w:numId w:val="38"/>
        </w:numPr>
        <w:spacing w:after="120" w:line="240" w:lineRule="auto"/>
        <w:jc w:val="both"/>
        <w:rPr>
          <w:rFonts w:cs="Poppins"/>
          <w:color w:val="000000" w:themeColor="text1"/>
        </w:rPr>
      </w:pPr>
      <w:r w:rsidRPr="0081152F">
        <w:rPr>
          <w:rFonts w:cs="Poppins"/>
          <w:color w:val="000000" w:themeColor="text1"/>
        </w:rPr>
        <w:t xml:space="preserve">Signal for activation of system protection. </w:t>
      </w:r>
    </w:p>
    <w:p w14:paraId="30841D33" w14:textId="77777777" w:rsidR="00171310" w:rsidRPr="0081152F" w:rsidRDefault="00171310" w:rsidP="00D26295">
      <w:pPr>
        <w:pStyle w:val="ListParagraph"/>
        <w:numPr>
          <w:ilvl w:val="1"/>
          <w:numId w:val="38"/>
        </w:numPr>
        <w:spacing w:after="120" w:line="240" w:lineRule="auto"/>
        <w:jc w:val="both"/>
        <w:rPr>
          <w:rFonts w:cs="Poppins"/>
          <w:color w:val="000000" w:themeColor="text1"/>
        </w:rPr>
      </w:pPr>
      <w:r w:rsidRPr="0081152F">
        <w:rPr>
          <w:rFonts w:cs="Poppins"/>
          <w:color w:val="000000" w:themeColor="text1"/>
        </w:rPr>
        <w:t xml:space="preserve">Control signals for any external grid components, e.g., STATCOMs or energy storage units, etc.  </w:t>
      </w:r>
    </w:p>
    <w:p w14:paraId="57610C16" w14:textId="1C9FFD5D" w:rsidR="00171310" w:rsidRPr="0081152F" w:rsidRDefault="00171310" w:rsidP="00D26295">
      <w:pPr>
        <w:pStyle w:val="ListParagraph"/>
        <w:numPr>
          <w:ilvl w:val="1"/>
          <w:numId w:val="38"/>
        </w:numPr>
        <w:spacing w:after="120" w:line="240" w:lineRule="auto"/>
        <w:jc w:val="both"/>
        <w:rPr>
          <w:rFonts w:cs="Poppins"/>
          <w:color w:val="000000" w:themeColor="text1"/>
        </w:rPr>
      </w:pPr>
      <w:r w:rsidRPr="0081152F">
        <w:rPr>
          <w:rFonts w:cs="Poppins"/>
          <w:color w:val="000000" w:themeColor="text1"/>
        </w:rPr>
        <w:t xml:space="preserve">Active and </w:t>
      </w:r>
      <w:r w:rsidR="00617484">
        <w:rPr>
          <w:rFonts w:cs="Poppins"/>
          <w:color w:val="000000" w:themeColor="text1"/>
        </w:rPr>
        <w:t>R</w:t>
      </w:r>
      <w:r w:rsidRPr="0081152F">
        <w:rPr>
          <w:rFonts w:cs="Poppins"/>
          <w:color w:val="000000" w:themeColor="text1"/>
        </w:rPr>
        <w:t xml:space="preserve">eactive </w:t>
      </w:r>
      <w:r w:rsidR="00617484">
        <w:rPr>
          <w:rFonts w:cs="Poppins"/>
          <w:color w:val="000000" w:themeColor="text1"/>
        </w:rPr>
        <w:t>P</w:t>
      </w:r>
      <w:r w:rsidRPr="0081152F">
        <w:rPr>
          <w:rFonts w:cs="Poppins"/>
          <w:color w:val="000000" w:themeColor="text1"/>
        </w:rPr>
        <w:t xml:space="preserve">ower injection/absorption settings during fault. </w:t>
      </w:r>
    </w:p>
    <w:p w14:paraId="2E3CAC80" w14:textId="77777777" w:rsidR="00171310" w:rsidRPr="0081152F" w:rsidRDefault="00171310" w:rsidP="00D26295">
      <w:pPr>
        <w:pStyle w:val="ListParagraph"/>
        <w:numPr>
          <w:ilvl w:val="0"/>
          <w:numId w:val="38"/>
        </w:numPr>
        <w:spacing w:after="120" w:line="240" w:lineRule="auto"/>
        <w:jc w:val="both"/>
        <w:rPr>
          <w:rFonts w:cs="Poppins"/>
          <w:color w:val="000000" w:themeColor="text1"/>
        </w:rPr>
      </w:pPr>
      <w:r w:rsidRPr="0081152F">
        <w:rPr>
          <w:rFonts w:cs="Poppins"/>
          <w:color w:val="000000" w:themeColor="text1"/>
        </w:rPr>
        <w:t xml:space="preserve">List and description of the test cases used to verify the response of the model. </w:t>
      </w:r>
    </w:p>
    <w:p w14:paraId="68B2853C" w14:textId="77777777" w:rsidR="00171310" w:rsidRPr="0081152F" w:rsidRDefault="00171310" w:rsidP="00D26295">
      <w:pPr>
        <w:pStyle w:val="ListParagraph"/>
        <w:numPr>
          <w:ilvl w:val="0"/>
          <w:numId w:val="38"/>
        </w:numPr>
        <w:spacing w:after="120" w:line="240" w:lineRule="auto"/>
        <w:jc w:val="both"/>
        <w:rPr>
          <w:rFonts w:cs="Poppins"/>
          <w:color w:val="000000" w:themeColor="text1"/>
        </w:rPr>
      </w:pPr>
      <w:r w:rsidRPr="0081152F">
        <w:rPr>
          <w:rFonts w:cs="Poppins"/>
          <w:color w:val="000000" w:themeColor="text1"/>
        </w:rPr>
        <w:t xml:space="preserve">List and description of all the protections (both AC and DC protections) and identifying those associated settings accessible to the user. </w:t>
      </w:r>
    </w:p>
    <w:p w14:paraId="23AE4DBA" w14:textId="62C84AE6" w:rsidR="00171310" w:rsidRPr="0081152F" w:rsidRDefault="00171310" w:rsidP="00D26295">
      <w:pPr>
        <w:pStyle w:val="ListParagraph"/>
        <w:numPr>
          <w:ilvl w:val="0"/>
          <w:numId w:val="38"/>
        </w:numPr>
        <w:spacing w:after="120" w:line="240" w:lineRule="auto"/>
        <w:jc w:val="both"/>
        <w:rPr>
          <w:rFonts w:cs="Poppins"/>
          <w:color w:val="000000" w:themeColor="text1"/>
        </w:rPr>
      </w:pPr>
      <w:r w:rsidRPr="0081152F">
        <w:rPr>
          <w:rFonts w:cs="Poppins"/>
          <w:color w:val="000000" w:themeColor="text1"/>
        </w:rPr>
        <w:t xml:space="preserve">Model validation and benchmarking against field test data.   </w:t>
      </w:r>
    </w:p>
    <w:p w14:paraId="581C191A" w14:textId="337324DB" w:rsidR="00171310" w:rsidRPr="0081152F" w:rsidRDefault="00171310" w:rsidP="00D26295">
      <w:pPr>
        <w:pStyle w:val="ListParagraph"/>
        <w:numPr>
          <w:ilvl w:val="0"/>
          <w:numId w:val="38"/>
        </w:numPr>
        <w:spacing w:after="120" w:line="240" w:lineRule="auto"/>
        <w:jc w:val="both"/>
        <w:rPr>
          <w:rFonts w:cs="Poppins"/>
          <w:color w:val="000000" w:themeColor="text1"/>
        </w:rPr>
      </w:pPr>
      <w:r w:rsidRPr="0081152F">
        <w:rPr>
          <w:rFonts w:cs="Poppins"/>
          <w:color w:val="000000" w:themeColor="text1"/>
        </w:rPr>
        <w:t>Notes on the interpretation of error messages and troubleshooting.</w:t>
      </w:r>
    </w:p>
    <w:p w14:paraId="67B9250A" w14:textId="7FB2902E" w:rsidR="00171310" w:rsidRPr="00BE4362" w:rsidRDefault="00171310" w:rsidP="008E56B0">
      <w:pPr>
        <w:pStyle w:val="Heading2"/>
      </w:pPr>
      <w:bookmarkStart w:id="183" w:name="_Toc224635029"/>
      <w:r w:rsidRPr="00BE4362">
        <w:t>Notes on model maintenance</w:t>
      </w:r>
      <w:bookmarkEnd w:id="183"/>
    </w:p>
    <w:p w14:paraId="4148ACD6" w14:textId="276B9E68" w:rsidR="00092071" w:rsidRPr="003524CF" w:rsidRDefault="00AD663D" w:rsidP="003524CF">
      <w:pPr>
        <w:spacing w:after="120" w:line="240" w:lineRule="auto"/>
        <w:jc w:val="both"/>
        <w:rPr>
          <w:rStyle w:val="normaltextrun"/>
          <w:shd w:val="clear" w:color="auto" w:fill="FFFFFF"/>
        </w:rPr>
      </w:pPr>
      <w:r>
        <w:rPr>
          <w:rStyle w:val="normaltextrun"/>
          <w:shd w:val="clear" w:color="auto" w:fill="FFFFFF"/>
        </w:rPr>
        <w:t>TOs</w:t>
      </w:r>
      <w:r w:rsidR="00171310" w:rsidRPr="003524CF">
        <w:rPr>
          <w:rStyle w:val="normaltextrun"/>
          <w:shd w:val="clear" w:color="auto" w:fill="FFFFFF"/>
        </w:rPr>
        <w:t xml:space="preserve"> should confirm that they have model maintenance and support frameworks in place with vendors / suppliers for the duration of the designed asset operational lifetime to provide model updates and technical supports to Transmission Owners and </w:t>
      </w:r>
      <w:r w:rsidR="00CF54AC" w:rsidRPr="003524CF">
        <w:rPr>
          <w:rStyle w:val="normaltextrun"/>
          <w:shd w:val="clear" w:color="auto" w:fill="FFFFFF"/>
        </w:rPr>
        <w:t>The Company</w:t>
      </w:r>
      <w:r w:rsidR="00171310" w:rsidRPr="003524CF">
        <w:rPr>
          <w:rStyle w:val="normaltextrun"/>
          <w:shd w:val="clear" w:color="auto" w:fill="FFFFFF"/>
        </w:rPr>
        <w:t xml:space="preserve">. Should this requirement not be achievable, either in practical or commercial terms, then further discussions with </w:t>
      </w:r>
      <w:r w:rsidR="00CF54AC" w:rsidRPr="003524CF">
        <w:rPr>
          <w:rStyle w:val="normaltextrun"/>
          <w:shd w:val="clear" w:color="auto" w:fill="FFFFFF"/>
        </w:rPr>
        <w:t>The Company</w:t>
      </w:r>
      <w:r w:rsidR="00171310" w:rsidRPr="003524CF">
        <w:rPr>
          <w:rStyle w:val="normaltextrun"/>
          <w:shd w:val="clear" w:color="auto" w:fill="FFFFFF"/>
        </w:rPr>
        <w:t xml:space="preserve"> are required to seek alternative means </w:t>
      </w:r>
      <w:r w:rsidR="003524CF" w:rsidRPr="003524CF">
        <w:rPr>
          <w:rStyle w:val="normaltextrun"/>
          <w:shd w:val="clear" w:color="auto" w:fill="FFFFFF"/>
        </w:rPr>
        <w:t>of</w:t>
      </w:r>
      <w:r w:rsidR="00171310" w:rsidRPr="003524CF">
        <w:rPr>
          <w:rStyle w:val="normaltextrun"/>
          <w:shd w:val="clear" w:color="auto" w:fill="FFFFFF"/>
        </w:rPr>
        <w:t xml:space="preserve"> continued model maintenance and supports.</w:t>
      </w:r>
      <w:r w:rsidR="00954B49" w:rsidRPr="003524CF">
        <w:rPr>
          <w:rStyle w:val="normaltextrun"/>
          <w:shd w:val="clear" w:color="auto" w:fill="FFFFFF"/>
        </w:rPr>
        <w:br w:type="page"/>
      </w:r>
    </w:p>
    <w:p w14:paraId="08D20319" w14:textId="77777777" w:rsidR="00092071" w:rsidRPr="00BE4362" w:rsidRDefault="00092071" w:rsidP="00092071">
      <w:pPr>
        <w:spacing w:after="120" w:line="240" w:lineRule="auto"/>
        <w:jc w:val="center"/>
        <w:rPr>
          <w:b/>
          <w:bCs/>
          <w:color w:val="000000" w:themeColor="text1"/>
          <w:sz w:val="28"/>
          <w:szCs w:val="28"/>
        </w:rPr>
      </w:pPr>
    </w:p>
    <w:p w14:paraId="40F3D7BE" w14:textId="77777777" w:rsidR="00092071" w:rsidRPr="00BE4362" w:rsidRDefault="00092071" w:rsidP="00092071">
      <w:pPr>
        <w:spacing w:after="120" w:line="240" w:lineRule="auto"/>
        <w:jc w:val="center"/>
        <w:rPr>
          <w:b/>
          <w:bCs/>
          <w:color w:val="000000" w:themeColor="text1"/>
          <w:sz w:val="28"/>
          <w:szCs w:val="28"/>
        </w:rPr>
      </w:pPr>
    </w:p>
    <w:p w14:paraId="1797316D" w14:textId="77777777" w:rsidR="00092071" w:rsidRPr="00BE4362" w:rsidRDefault="00092071" w:rsidP="00092071">
      <w:pPr>
        <w:spacing w:after="120" w:line="240" w:lineRule="auto"/>
        <w:jc w:val="center"/>
        <w:rPr>
          <w:b/>
          <w:bCs/>
          <w:color w:val="000000" w:themeColor="text1"/>
          <w:sz w:val="28"/>
          <w:szCs w:val="28"/>
        </w:rPr>
      </w:pPr>
    </w:p>
    <w:p w14:paraId="59465A44" w14:textId="77777777" w:rsidR="00092071" w:rsidRPr="00BE4362" w:rsidRDefault="00092071" w:rsidP="00092071">
      <w:pPr>
        <w:spacing w:after="120" w:line="240" w:lineRule="auto"/>
        <w:jc w:val="center"/>
        <w:rPr>
          <w:b/>
          <w:bCs/>
          <w:color w:val="000000" w:themeColor="text1"/>
          <w:sz w:val="28"/>
          <w:szCs w:val="28"/>
        </w:rPr>
      </w:pPr>
    </w:p>
    <w:p w14:paraId="2024BD5C" w14:textId="77777777" w:rsidR="00092071" w:rsidRPr="00BE4362" w:rsidRDefault="00092071" w:rsidP="00092071">
      <w:pPr>
        <w:spacing w:after="120" w:line="240" w:lineRule="auto"/>
        <w:jc w:val="center"/>
        <w:rPr>
          <w:b/>
          <w:bCs/>
          <w:color w:val="000000" w:themeColor="text1"/>
          <w:sz w:val="28"/>
          <w:szCs w:val="28"/>
        </w:rPr>
      </w:pPr>
    </w:p>
    <w:p w14:paraId="3131EA83" w14:textId="77777777" w:rsidR="00092071" w:rsidRPr="00BE4362" w:rsidRDefault="00092071" w:rsidP="00092071">
      <w:pPr>
        <w:spacing w:after="120" w:line="240" w:lineRule="auto"/>
        <w:jc w:val="center"/>
        <w:rPr>
          <w:b/>
          <w:bCs/>
          <w:color w:val="000000" w:themeColor="text1"/>
          <w:sz w:val="28"/>
          <w:szCs w:val="28"/>
        </w:rPr>
      </w:pPr>
    </w:p>
    <w:p w14:paraId="0BD16021" w14:textId="77777777" w:rsidR="00092071" w:rsidRPr="00BE4362" w:rsidRDefault="00092071" w:rsidP="00092071">
      <w:pPr>
        <w:spacing w:after="120" w:line="240" w:lineRule="auto"/>
        <w:jc w:val="center"/>
        <w:rPr>
          <w:b/>
          <w:bCs/>
          <w:color w:val="000000" w:themeColor="text1"/>
          <w:sz w:val="28"/>
          <w:szCs w:val="28"/>
        </w:rPr>
      </w:pPr>
    </w:p>
    <w:p w14:paraId="75F7C15E" w14:textId="77777777" w:rsidR="00092071" w:rsidRPr="00BE4362" w:rsidRDefault="00092071" w:rsidP="00092071">
      <w:pPr>
        <w:spacing w:after="120" w:line="240" w:lineRule="auto"/>
        <w:jc w:val="center"/>
        <w:rPr>
          <w:b/>
          <w:bCs/>
          <w:color w:val="000000" w:themeColor="text1"/>
          <w:sz w:val="28"/>
          <w:szCs w:val="28"/>
        </w:rPr>
      </w:pPr>
    </w:p>
    <w:p w14:paraId="07DBCFFC" w14:textId="77777777" w:rsidR="00092071" w:rsidRPr="00BE4362" w:rsidRDefault="00092071" w:rsidP="00092071">
      <w:pPr>
        <w:spacing w:after="120" w:line="240" w:lineRule="auto"/>
        <w:jc w:val="center"/>
        <w:rPr>
          <w:b/>
          <w:bCs/>
          <w:color w:val="000000" w:themeColor="text1"/>
          <w:sz w:val="28"/>
          <w:szCs w:val="28"/>
        </w:rPr>
      </w:pPr>
    </w:p>
    <w:p w14:paraId="395CA203" w14:textId="7F76B3C7" w:rsidR="009E354D" w:rsidRPr="00BE4362" w:rsidRDefault="009E354D" w:rsidP="00631488">
      <w:pPr>
        <w:spacing w:after="120" w:line="240" w:lineRule="auto"/>
        <w:jc w:val="center"/>
        <w:rPr>
          <w:b/>
          <w:bCs/>
          <w:color w:val="000000" w:themeColor="text1"/>
          <w:sz w:val="28"/>
          <w:szCs w:val="28"/>
        </w:rPr>
      </w:pPr>
      <w:r w:rsidRPr="00BE4362">
        <w:rPr>
          <w:b/>
          <w:bCs/>
          <w:color w:val="000000" w:themeColor="text1"/>
          <w:sz w:val="28"/>
          <w:szCs w:val="28"/>
        </w:rPr>
        <w:t>Part 2</w:t>
      </w:r>
    </w:p>
    <w:p w14:paraId="58DC6233" w14:textId="7064E0D1" w:rsidR="00171310" w:rsidRPr="00BE4362" w:rsidRDefault="009E354D" w:rsidP="00631488">
      <w:pPr>
        <w:jc w:val="center"/>
        <w:rPr>
          <w:color w:val="000000" w:themeColor="text1"/>
        </w:rPr>
      </w:pPr>
      <w:r w:rsidRPr="00BE4362">
        <w:rPr>
          <w:b/>
          <w:bCs/>
          <w:color w:val="000000" w:themeColor="text1"/>
          <w:sz w:val="28"/>
          <w:szCs w:val="28"/>
        </w:rPr>
        <w:t xml:space="preserve">The Approach and Process for Retrospective </w:t>
      </w:r>
      <w:r w:rsidR="00B32955" w:rsidRPr="00BE4362">
        <w:rPr>
          <w:b/>
          <w:bCs/>
          <w:color w:val="000000" w:themeColor="text1"/>
          <w:sz w:val="28"/>
          <w:szCs w:val="28"/>
        </w:rPr>
        <w:t>Submission</w:t>
      </w:r>
      <w:r w:rsidR="00171310" w:rsidRPr="00BE4362">
        <w:rPr>
          <w:color w:val="000000" w:themeColor="text1"/>
        </w:rPr>
        <w:br w:type="page"/>
      </w:r>
    </w:p>
    <w:p w14:paraId="56B1B6FD" w14:textId="7F098B49" w:rsidR="008F56DF" w:rsidRPr="008F56DF" w:rsidRDefault="00171310" w:rsidP="00474A08">
      <w:pPr>
        <w:pStyle w:val="Heading1Numbered"/>
      </w:pPr>
      <w:bookmarkStart w:id="184" w:name="_Toc224635030"/>
      <w:r>
        <w:lastRenderedPageBreak/>
        <w:t xml:space="preserve">Model </w:t>
      </w:r>
      <w:r w:rsidR="004600B1">
        <w:t xml:space="preserve">Submission </w:t>
      </w:r>
      <w:r>
        <w:t>Process</w:t>
      </w:r>
      <w:r w:rsidR="00785449">
        <w:t xml:space="preserve"> and Approach</w:t>
      </w:r>
      <w:bookmarkEnd w:id="184"/>
    </w:p>
    <w:p w14:paraId="4F0ABDB1" w14:textId="77777777" w:rsidR="004F38D8" w:rsidRPr="004F38D8" w:rsidRDefault="004F38D8" w:rsidP="00D26295">
      <w:pPr>
        <w:pStyle w:val="ListParagraph"/>
        <w:keepNext/>
        <w:keepLines/>
        <w:numPr>
          <w:ilvl w:val="0"/>
          <w:numId w:val="37"/>
        </w:numPr>
        <w:spacing w:before="240"/>
        <w:contextualSpacing w:val="0"/>
        <w:outlineLvl w:val="1"/>
        <w:rPr>
          <w:rFonts w:eastAsiaTheme="majorEastAsia" w:cstheme="majorBidi"/>
          <w:b/>
          <w:bCs/>
          <w:vanish/>
          <w:color w:val="3F0731" w:themeColor="text2"/>
          <w:sz w:val="28"/>
          <w:szCs w:val="26"/>
        </w:rPr>
      </w:pPr>
      <w:bookmarkStart w:id="185" w:name="_Toc224549036"/>
      <w:bookmarkStart w:id="186" w:name="_Toc224550835"/>
      <w:bookmarkStart w:id="187" w:name="_Toc224550871"/>
      <w:bookmarkStart w:id="188" w:name="_Toc224634992"/>
      <w:bookmarkStart w:id="189" w:name="_Toc224635031"/>
      <w:bookmarkEnd w:id="185"/>
      <w:bookmarkEnd w:id="186"/>
      <w:bookmarkEnd w:id="187"/>
      <w:bookmarkEnd w:id="188"/>
      <w:bookmarkEnd w:id="189"/>
    </w:p>
    <w:p w14:paraId="378A94B6" w14:textId="77777777" w:rsidR="00617484" w:rsidRPr="00617484" w:rsidRDefault="00617484" w:rsidP="00617484">
      <w:pPr>
        <w:pStyle w:val="ListParagraph"/>
        <w:keepNext/>
        <w:keepLines/>
        <w:numPr>
          <w:ilvl w:val="0"/>
          <w:numId w:val="51"/>
        </w:numPr>
        <w:spacing w:before="240"/>
        <w:contextualSpacing w:val="0"/>
        <w:outlineLvl w:val="1"/>
        <w:rPr>
          <w:rFonts w:eastAsiaTheme="majorEastAsia" w:cstheme="majorBidi"/>
          <w:b/>
          <w:bCs/>
          <w:vanish/>
          <w:color w:val="3F0731" w:themeColor="text2"/>
          <w:sz w:val="28"/>
          <w:szCs w:val="26"/>
        </w:rPr>
      </w:pPr>
      <w:bookmarkStart w:id="190" w:name="_Toc224634993"/>
      <w:bookmarkStart w:id="191" w:name="_Toc224635032"/>
      <w:bookmarkEnd w:id="190"/>
      <w:bookmarkEnd w:id="191"/>
    </w:p>
    <w:p w14:paraId="5FCC190D" w14:textId="4BB9F220" w:rsidR="008F56DF" w:rsidRPr="00BE4362" w:rsidRDefault="008F56DF" w:rsidP="00617484">
      <w:pPr>
        <w:pStyle w:val="Heading2"/>
      </w:pPr>
      <w:bookmarkStart w:id="192" w:name="_Toc224635033"/>
      <w:r w:rsidRPr="00BE4362">
        <w:t xml:space="preserve">Model Submission </w:t>
      </w:r>
      <w:r>
        <w:t>Process</w:t>
      </w:r>
      <w:bookmarkEnd w:id="192"/>
    </w:p>
    <w:p w14:paraId="4DE040A7" w14:textId="09D468F6" w:rsidR="00171310" w:rsidRPr="00BE4362" w:rsidRDefault="00795F33" w:rsidP="00171310">
      <w:pPr>
        <w:jc w:val="both"/>
        <w:rPr>
          <w:color w:val="000000" w:themeColor="text1"/>
        </w:rPr>
      </w:pPr>
      <w:r w:rsidRPr="00BE4362">
        <w:rPr>
          <w:color w:val="000000" w:themeColor="text1"/>
        </w:rPr>
        <w:t>When the Company request</w:t>
      </w:r>
      <w:r w:rsidR="001418C2" w:rsidRPr="00BE4362">
        <w:rPr>
          <w:color w:val="000000" w:themeColor="text1"/>
        </w:rPr>
        <w:t xml:space="preserve"> </w:t>
      </w:r>
      <w:r w:rsidR="0035581A">
        <w:rPr>
          <w:color w:val="000000" w:themeColor="text1"/>
        </w:rPr>
        <w:t>Transmission Owner (TO</w:t>
      </w:r>
      <w:r w:rsidR="006E13E2">
        <w:rPr>
          <w:color w:val="000000" w:themeColor="text1"/>
        </w:rPr>
        <w:t>)</w:t>
      </w:r>
      <w:r w:rsidR="001418C2" w:rsidRPr="00BE4362">
        <w:rPr>
          <w:color w:val="000000" w:themeColor="text1"/>
        </w:rPr>
        <w:t xml:space="preserve"> to provide retrospective EMT models, </w:t>
      </w:r>
      <w:r w:rsidR="006E13E2">
        <w:rPr>
          <w:color w:val="000000" w:themeColor="text1"/>
        </w:rPr>
        <w:t>TO</w:t>
      </w:r>
      <w:r w:rsidR="00E84C36" w:rsidRPr="00BE4362">
        <w:rPr>
          <w:color w:val="000000" w:themeColor="text1"/>
        </w:rPr>
        <w:t xml:space="preserve"> shall acknowledge </w:t>
      </w:r>
      <w:r w:rsidR="009C71E7" w:rsidRPr="00BE4362">
        <w:rPr>
          <w:color w:val="000000" w:themeColor="text1"/>
        </w:rPr>
        <w:t xml:space="preserve">the request </w:t>
      </w:r>
      <w:r w:rsidR="00E84C36" w:rsidRPr="00BE4362">
        <w:rPr>
          <w:color w:val="000000" w:themeColor="text1"/>
        </w:rPr>
        <w:t xml:space="preserve">and confirm the following details: </w:t>
      </w:r>
      <w:r w:rsidR="00171310" w:rsidRPr="00BE4362">
        <w:rPr>
          <w:color w:val="000000" w:themeColor="text1"/>
        </w:rPr>
        <w:t xml:space="preserve"> </w:t>
      </w:r>
    </w:p>
    <w:p w14:paraId="2F1D235B" w14:textId="77777777" w:rsidR="00171310" w:rsidRPr="00623D49" w:rsidRDefault="00171310" w:rsidP="00D26295">
      <w:pPr>
        <w:pStyle w:val="ListParagraph"/>
        <w:numPr>
          <w:ilvl w:val="0"/>
          <w:numId w:val="39"/>
        </w:numPr>
        <w:jc w:val="both"/>
        <w:rPr>
          <w:color w:val="000000" w:themeColor="text1"/>
        </w:rPr>
      </w:pPr>
      <w:r w:rsidRPr="00623D49">
        <w:rPr>
          <w:color w:val="000000" w:themeColor="text1"/>
        </w:rPr>
        <w:t>Acceptance of providing the EMT model, with a proposed timeline.</w:t>
      </w:r>
    </w:p>
    <w:p w14:paraId="0BE227FD" w14:textId="77777777" w:rsidR="00171310" w:rsidRPr="00623D49" w:rsidRDefault="00171310" w:rsidP="00D26295">
      <w:pPr>
        <w:pStyle w:val="ListParagraph"/>
        <w:numPr>
          <w:ilvl w:val="0"/>
          <w:numId w:val="39"/>
        </w:numPr>
        <w:jc w:val="both"/>
        <w:rPr>
          <w:color w:val="000000" w:themeColor="text1"/>
        </w:rPr>
      </w:pPr>
      <w:r w:rsidRPr="00623D49">
        <w:rPr>
          <w:color w:val="000000" w:themeColor="text1"/>
        </w:rPr>
        <w:t>Level of modelling details that will be provided in the EMT model.</w:t>
      </w:r>
    </w:p>
    <w:p w14:paraId="7E24C4C9" w14:textId="727D4CE7" w:rsidR="00171310" w:rsidRPr="00623D49" w:rsidRDefault="00171310" w:rsidP="00D26295">
      <w:pPr>
        <w:pStyle w:val="ListParagraph"/>
        <w:numPr>
          <w:ilvl w:val="0"/>
          <w:numId w:val="39"/>
        </w:numPr>
        <w:jc w:val="both"/>
        <w:rPr>
          <w:color w:val="000000" w:themeColor="text1"/>
        </w:rPr>
      </w:pPr>
      <w:r w:rsidRPr="00623D49">
        <w:rPr>
          <w:color w:val="000000" w:themeColor="text1"/>
        </w:rPr>
        <w:t xml:space="preserve">Confirmation of provision of </w:t>
      </w:r>
      <w:r w:rsidR="009C71E7" w:rsidRPr="00623D49">
        <w:rPr>
          <w:color w:val="000000" w:themeColor="text1"/>
        </w:rPr>
        <w:t>v</w:t>
      </w:r>
      <w:r w:rsidRPr="00623D49">
        <w:rPr>
          <w:color w:val="000000" w:themeColor="text1"/>
        </w:rPr>
        <w:t>alidation report.</w:t>
      </w:r>
    </w:p>
    <w:p w14:paraId="59750189" w14:textId="2B7C1FA1" w:rsidR="00B518CB" w:rsidRPr="00BE4362" w:rsidRDefault="003F0A30" w:rsidP="67B33B38">
      <w:pPr>
        <w:jc w:val="both"/>
        <w:rPr>
          <w:color w:val="000000" w:themeColor="text1"/>
          <w:kern w:val="0"/>
          <w:lang w:eastAsia="en-GB"/>
          <w14:ligatures w14:val="none"/>
        </w:rPr>
      </w:pPr>
      <w:r w:rsidRPr="67B33B38">
        <w:rPr>
          <w:color w:val="000000" w:themeColor="text1"/>
        </w:rPr>
        <w:t xml:space="preserve">TOs </w:t>
      </w:r>
      <w:r w:rsidR="7D91AA53" w:rsidRPr="67B33B38">
        <w:rPr>
          <w:color w:val="000000" w:themeColor="text1"/>
        </w:rPr>
        <w:t xml:space="preserve">are </w:t>
      </w:r>
      <w:r w:rsidR="00B91053" w:rsidRPr="67B33B38">
        <w:rPr>
          <w:color w:val="000000" w:themeColor="text1"/>
        </w:rPr>
        <w:t>required to</w:t>
      </w:r>
      <w:r w:rsidR="00A83D13" w:rsidRPr="67B33B38">
        <w:rPr>
          <w:color w:val="000000" w:themeColor="text1"/>
        </w:rPr>
        <w:t xml:space="preserve"> submit the </w:t>
      </w:r>
      <w:r w:rsidR="76469EC4" w:rsidRPr="67B33B38">
        <w:rPr>
          <w:color w:val="000000" w:themeColor="text1"/>
        </w:rPr>
        <w:t xml:space="preserve">requested EMT </w:t>
      </w:r>
      <w:r w:rsidR="00A83D13" w:rsidRPr="67B33B38">
        <w:rPr>
          <w:color w:val="000000" w:themeColor="text1"/>
        </w:rPr>
        <w:t xml:space="preserve">models within </w:t>
      </w:r>
      <w:r w:rsidR="59E85718" w:rsidRPr="67B33B38">
        <w:rPr>
          <w:color w:val="000000" w:themeColor="text1"/>
        </w:rPr>
        <w:t xml:space="preserve">a period of </w:t>
      </w:r>
      <w:r w:rsidR="00A83D13" w:rsidRPr="67B33B38">
        <w:rPr>
          <w:color w:val="000000" w:themeColor="text1"/>
        </w:rPr>
        <w:t xml:space="preserve">3 months </w:t>
      </w:r>
      <w:r w:rsidR="420F917E" w:rsidRPr="67B33B38">
        <w:rPr>
          <w:color w:val="000000" w:themeColor="text1"/>
        </w:rPr>
        <w:t xml:space="preserve">from the date </w:t>
      </w:r>
      <w:r w:rsidR="00A83D13" w:rsidRPr="67B33B38">
        <w:rPr>
          <w:color w:val="000000" w:themeColor="text1"/>
        </w:rPr>
        <w:t>of the Company</w:t>
      </w:r>
      <w:r w:rsidR="05C214F9" w:rsidRPr="67B33B38">
        <w:rPr>
          <w:color w:val="000000" w:themeColor="text1"/>
        </w:rPr>
        <w:t>’s request,</w:t>
      </w:r>
      <w:r w:rsidR="00A83D13" w:rsidRPr="67B33B38">
        <w:rPr>
          <w:color w:val="000000" w:themeColor="text1"/>
        </w:rPr>
        <w:t xml:space="preserve"> unless otherwise agreed.</w:t>
      </w:r>
      <w:r w:rsidR="00FB7FBB" w:rsidRPr="67B33B38">
        <w:rPr>
          <w:color w:val="000000" w:themeColor="text1"/>
        </w:rPr>
        <w:t xml:space="preserve"> </w:t>
      </w:r>
      <w:r w:rsidR="00171310" w:rsidRPr="67B33B38">
        <w:rPr>
          <w:color w:val="000000" w:themeColor="text1"/>
        </w:rPr>
        <w:t xml:space="preserve">The three-month </w:t>
      </w:r>
      <w:r w:rsidR="566DA711" w:rsidRPr="67B33B38">
        <w:rPr>
          <w:color w:val="000000" w:themeColor="text1"/>
        </w:rPr>
        <w:t xml:space="preserve">submission </w:t>
      </w:r>
      <w:r w:rsidR="00171310" w:rsidRPr="67B33B38">
        <w:rPr>
          <w:color w:val="000000" w:themeColor="text1"/>
        </w:rPr>
        <w:t xml:space="preserve">window is intended to cover the time required to update </w:t>
      </w:r>
      <w:r w:rsidR="4D8FCF21" w:rsidRPr="67B33B38">
        <w:rPr>
          <w:color w:val="000000" w:themeColor="text1"/>
        </w:rPr>
        <w:t>the available EMT model</w:t>
      </w:r>
      <w:r w:rsidR="228CB1A6" w:rsidRPr="67B33B38">
        <w:rPr>
          <w:color w:val="000000" w:themeColor="text1"/>
        </w:rPr>
        <w:t xml:space="preserve"> </w:t>
      </w:r>
      <w:r w:rsidR="00171310" w:rsidRPr="67B33B38">
        <w:rPr>
          <w:color w:val="000000" w:themeColor="text1"/>
        </w:rPr>
        <w:t>and submit in PSCAD version 5 and above</w:t>
      </w:r>
      <w:r w:rsidR="39F095D8" w:rsidRPr="67B33B38">
        <w:rPr>
          <w:color w:val="000000" w:themeColor="text1"/>
        </w:rPr>
        <w:t>, thereby ensuring the model</w:t>
      </w:r>
      <w:r w:rsidR="00B518CB" w:rsidRPr="67B33B38">
        <w:rPr>
          <w:color w:val="000000" w:themeColor="text1"/>
        </w:rPr>
        <w:t xml:space="preserve"> </w:t>
      </w:r>
      <w:r w:rsidR="56F0C01E" w:rsidRPr="67B33B38">
        <w:rPr>
          <w:color w:val="000000" w:themeColor="text1"/>
        </w:rPr>
        <w:t>meets current technical and compatibility requirements.</w:t>
      </w:r>
    </w:p>
    <w:p w14:paraId="4E6C63C7" w14:textId="14ED64AB" w:rsidR="49E03BA2" w:rsidRDefault="49E03BA2" w:rsidP="67B33B38">
      <w:pPr>
        <w:jc w:val="both"/>
        <w:rPr>
          <w:color w:val="000000" w:themeColor="text1"/>
        </w:rPr>
      </w:pPr>
      <w:r w:rsidRPr="67B33B38">
        <w:rPr>
          <w:color w:val="000000" w:themeColor="text1"/>
        </w:rPr>
        <w:t xml:space="preserve">If TO does not </w:t>
      </w:r>
      <w:r w:rsidR="30BD2A93" w:rsidRPr="67B33B38">
        <w:rPr>
          <w:color w:val="000000" w:themeColor="text1"/>
        </w:rPr>
        <w:t>already possess</w:t>
      </w:r>
      <w:r w:rsidRPr="67B33B38">
        <w:rPr>
          <w:color w:val="000000" w:themeColor="text1"/>
        </w:rPr>
        <w:t xml:space="preserve"> a</w:t>
      </w:r>
      <w:r w:rsidR="55A43FB4" w:rsidRPr="67B33B38">
        <w:rPr>
          <w:color w:val="000000" w:themeColor="text1"/>
        </w:rPr>
        <w:t>n</w:t>
      </w:r>
      <w:r w:rsidRPr="67B33B38">
        <w:rPr>
          <w:color w:val="000000" w:themeColor="text1"/>
        </w:rPr>
        <w:t xml:space="preserve"> EMT model for </w:t>
      </w:r>
      <w:r w:rsidR="1000ABC7" w:rsidRPr="67B33B38">
        <w:rPr>
          <w:color w:val="000000" w:themeColor="text1"/>
        </w:rPr>
        <w:t xml:space="preserve">the </w:t>
      </w:r>
      <w:r w:rsidRPr="67B33B38">
        <w:rPr>
          <w:color w:val="000000" w:themeColor="text1"/>
        </w:rPr>
        <w:t xml:space="preserve">retrospective </w:t>
      </w:r>
      <w:r w:rsidR="680E2C23" w:rsidRPr="67B33B38">
        <w:rPr>
          <w:color w:val="000000" w:themeColor="text1"/>
        </w:rPr>
        <w:t>asset</w:t>
      </w:r>
      <w:r w:rsidRPr="67B33B38">
        <w:rPr>
          <w:color w:val="000000" w:themeColor="text1"/>
        </w:rPr>
        <w:t xml:space="preserve">, </w:t>
      </w:r>
      <w:r w:rsidR="7096D8F7" w:rsidRPr="67B33B38">
        <w:rPr>
          <w:color w:val="000000" w:themeColor="text1"/>
        </w:rPr>
        <w:t>they are permitted to</w:t>
      </w:r>
      <w:r w:rsidR="735BD813" w:rsidRPr="67B33B38">
        <w:rPr>
          <w:color w:val="000000" w:themeColor="text1"/>
        </w:rPr>
        <w:t xml:space="preserve"> submit the requested EMT model within a period of 9 months from the date of the company’s request, unless otherwise agreed.</w:t>
      </w:r>
      <w:r w:rsidR="7541BF58" w:rsidRPr="67B33B38">
        <w:rPr>
          <w:color w:val="000000" w:themeColor="text1"/>
        </w:rPr>
        <w:t xml:space="preserve"> This extended timeline provides additional time to develop a EMT model from the ground up.</w:t>
      </w:r>
    </w:p>
    <w:p w14:paraId="5784C1FB" w14:textId="37E46A03" w:rsidR="00FC4A22" w:rsidRPr="00BE4362" w:rsidRDefault="00FC4A22" w:rsidP="008E56B0">
      <w:pPr>
        <w:pStyle w:val="Heading2"/>
      </w:pPr>
      <w:bookmarkStart w:id="193" w:name="_Toc224635034"/>
      <w:r w:rsidRPr="00BE4362">
        <w:t xml:space="preserve">Model </w:t>
      </w:r>
      <w:r w:rsidR="004600B1" w:rsidRPr="00BE4362">
        <w:t xml:space="preserve">Submission </w:t>
      </w:r>
      <w:r w:rsidRPr="00BE4362">
        <w:t>Approach</w:t>
      </w:r>
      <w:bookmarkEnd w:id="193"/>
    </w:p>
    <w:p w14:paraId="42F46D22" w14:textId="7A1D4D0C" w:rsidR="059A6236" w:rsidRDefault="059A6236" w:rsidP="67B33B38">
      <w:pPr>
        <w:jc w:val="both"/>
        <w:rPr>
          <w:color w:val="000000" w:themeColor="text1"/>
        </w:rPr>
      </w:pPr>
      <w:r w:rsidRPr="67B33B38">
        <w:rPr>
          <w:color w:val="000000" w:themeColor="text1"/>
        </w:rPr>
        <w:t>The Company will not request the TO</w:t>
      </w:r>
      <w:r w:rsidR="4907BFCE" w:rsidRPr="67B33B38">
        <w:rPr>
          <w:color w:val="000000" w:themeColor="text1"/>
        </w:rPr>
        <w:t>s</w:t>
      </w:r>
      <w:r w:rsidRPr="67B33B38">
        <w:rPr>
          <w:color w:val="000000" w:themeColor="text1"/>
        </w:rPr>
        <w:t xml:space="preserve"> to subm</w:t>
      </w:r>
      <w:r w:rsidR="14677A1A" w:rsidRPr="67B33B38">
        <w:rPr>
          <w:color w:val="000000" w:themeColor="text1"/>
        </w:rPr>
        <w:t xml:space="preserve">it </w:t>
      </w:r>
      <w:r w:rsidR="0B6AE8C9" w:rsidRPr="67B33B38">
        <w:rPr>
          <w:color w:val="000000" w:themeColor="text1"/>
        </w:rPr>
        <w:t xml:space="preserve">all retrospective EMT models at </w:t>
      </w:r>
      <w:r w:rsidR="311026D1" w:rsidRPr="67B33B38">
        <w:rPr>
          <w:color w:val="000000" w:themeColor="text1"/>
        </w:rPr>
        <w:t xml:space="preserve">the same </w:t>
      </w:r>
      <w:r w:rsidR="0B6AE8C9" w:rsidRPr="67B33B38">
        <w:rPr>
          <w:color w:val="000000" w:themeColor="text1"/>
        </w:rPr>
        <w:t>time</w:t>
      </w:r>
      <w:r w:rsidR="00880D4A" w:rsidRPr="67B33B38">
        <w:rPr>
          <w:color w:val="000000" w:themeColor="text1"/>
        </w:rPr>
        <w:t xml:space="preserve">. As it is impractical to request </w:t>
      </w:r>
      <w:r w:rsidR="00970C09" w:rsidRPr="67B33B38">
        <w:rPr>
          <w:color w:val="000000" w:themeColor="text1"/>
        </w:rPr>
        <w:t xml:space="preserve">all </w:t>
      </w:r>
      <w:r w:rsidR="00880D4A" w:rsidRPr="67B33B38">
        <w:rPr>
          <w:color w:val="000000" w:themeColor="text1"/>
        </w:rPr>
        <w:t xml:space="preserve">EMT models from </w:t>
      </w:r>
      <w:r w:rsidR="00970C09" w:rsidRPr="67B33B38">
        <w:rPr>
          <w:color w:val="000000" w:themeColor="text1"/>
        </w:rPr>
        <w:t>TO</w:t>
      </w:r>
      <w:r w:rsidR="00880D4A" w:rsidRPr="67B33B38">
        <w:rPr>
          <w:color w:val="000000" w:themeColor="text1"/>
        </w:rPr>
        <w:t xml:space="preserve"> at the same time, </w:t>
      </w:r>
      <w:r w:rsidR="00E77242" w:rsidRPr="67B33B38">
        <w:rPr>
          <w:color w:val="000000" w:themeColor="text1"/>
        </w:rPr>
        <w:t>The Company</w:t>
      </w:r>
      <w:r w:rsidR="00880D4A" w:rsidRPr="67B33B38">
        <w:rPr>
          <w:color w:val="000000" w:themeColor="text1"/>
        </w:rPr>
        <w:t xml:space="preserve"> has </w:t>
      </w:r>
      <w:r w:rsidR="0665FB06" w:rsidRPr="67B33B38">
        <w:rPr>
          <w:color w:val="000000" w:themeColor="text1"/>
        </w:rPr>
        <w:t xml:space="preserve">established a prioritised approach to </w:t>
      </w:r>
      <w:r w:rsidR="21EE3BD5" w:rsidRPr="67B33B38">
        <w:rPr>
          <w:color w:val="000000" w:themeColor="text1"/>
        </w:rPr>
        <w:t>determine sequence and urgency of required submis</w:t>
      </w:r>
      <w:r w:rsidR="3580B8B3" w:rsidRPr="67B33B38">
        <w:rPr>
          <w:color w:val="000000" w:themeColor="text1"/>
        </w:rPr>
        <w:t>sion</w:t>
      </w:r>
      <w:r w:rsidR="0665FB06" w:rsidRPr="67B33B38">
        <w:rPr>
          <w:color w:val="000000" w:themeColor="text1"/>
        </w:rPr>
        <w:t xml:space="preserve">. </w:t>
      </w:r>
      <w:r w:rsidR="3C3F1664" w:rsidRPr="67B33B38">
        <w:rPr>
          <w:color w:val="000000" w:themeColor="text1"/>
        </w:rPr>
        <w:t>The prioritisation</w:t>
      </w:r>
      <w:r w:rsidR="4A3E243F" w:rsidRPr="67B33B38">
        <w:rPr>
          <w:color w:val="000000" w:themeColor="text1"/>
        </w:rPr>
        <w:t xml:space="preserve"> approach </w:t>
      </w:r>
      <w:r w:rsidR="399B5685" w:rsidRPr="67B33B38">
        <w:rPr>
          <w:color w:val="000000" w:themeColor="text1"/>
        </w:rPr>
        <w:t>is</w:t>
      </w:r>
      <w:r w:rsidR="4A3E243F" w:rsidRPr="67B33B38">
        <w:rPr>
          <w:color w:val="000000" w:themeColor="text1"/>
        </w:rPr>
        <w:t xml:space="preserve"> as follows:</w:t>
      </w:r>
    </w:p>
    <w:p w14:paraId="43FC447E" w14:textId="1EEA8A9F" w:rsidR="00CD14C1" w:rsidRPr="00BE4362" w:rsidRDefault="00BA08A0" w:rsidP="00D26295">
      <w:pPr>
        <w:pStyle w:val="ListParagraph"/>
        <w:numPr>
          <w:ilvl w:val="0"/>
          <w:numId w:val="30"/>
        </w:numPr>
        <w:jc w:val="both"/>
        <w:rPr>
          <w:color w:val="000000" w:themeColor="text1"/>
        </w:rPr>
      </w:pPr>
      <w:r w:rsidRPr="67B33B38">
        <w:rPr>
          <w:color w:val="000000" w:themeColor="text1"/>
        </w:rPr>
        <w:t xml:space="preserve">If any new connection compliance study </w:t>
      </w:r>
      <w:r w:rsidR="0A1AD5C4" w:rsidRPr="67B33B38">
        <w:rPr>
          <w:color w:val="000000" w:themeColor="text1"/>
        </w:rPr>
        <w:t xml:space="preserve">is being conducted in a particular region and </w:t>
      </w:r>
      <w:r w:rsidR="00E21DF7" w:rsidRPr="67B33B38">
        <w:rPr>
          <w:color w:val="000000" w:themeColor="text1"/>
        </w:rPr>
        <w:t>requires</w:t>
      </w:r>
      <w:r w:rsidR="00080A4C" w:rsidRPr="67B33B38">
        <w:rPr>
          <w:color w:val="000000" w:themeColor="text1"/>
        </w:rPr>
        <w:t xml:space="preserve"> retrospective EMT models</w:t>
      </w:r>
      <w:r w:rsidR="00620488" w:rsidRPr="67B33B38">
        <w:rPr>
          <w:color w:val="000000" w:themeColor="text1"/>
        </w:rPr>
        <w:t xml:space="preserve"> </w:t>
      </w:r>
      <w:r w:rsidR="0204C711" w:rsidRPr="67B33B38">
        <w:rPr>
          <w:color w:val="000000" w:themeColor="text1"/>
        </w:rPr>
        <w:t xml:space="preserve">to evaluate system performance, </w:t>
      </w:r>
      <w:r w:rsidR="00620488" w:rsidRPr="67B33B38">
        <w:rPr>
          <w:color w:val="000000" w:themeColor="text1"/>
        </w:rPr>
        <w:t>th</w:t>
      </w:r>
      <w:r w:rsidR="005C6761" w:rsidRPr="67B33B38">
        <w:rPr>
          <w:color w:val="000000" w:themeColor="text1"/>
        </w:rPr>
        <w:t>ose</w:t>
      </w:r>
      <w:r w:rsidR="00EA15CD" w:rsidRPr="67B33B38">
        <w:rPr>
          <w:color w:val="000000" w:themeColor="text1"/>
        </w:rPr>
        <w:t xml:space="preserve"> </w:t>
      </w:r>
      <w:r w:rsidR="4B6BB310" w:rsidRPr="67B33B38">
        <w:rPr>
          <w:color w:val="000000" w:themeColor="text1"/>
        </w:rPr>
        <w:t xml:space="preserve">relevant </w:t>
      </w:r>
      <w:r w:rsidR="00AB06E5" w:rsidRPr="67B33B38">
        <w:rPr>
          <w:color w:val="000000" w:themeColor="text1"/>
        </w:rPr>
        <w:t>TO asset models</w:t>
      </w:r>
      <w:r w:rsidR="00EA15CD" w:rsidRPr="67B33B38">
        <w:rPr>
          <w:color w:val="000000" w:themeColor="text1"/>
        </w:rPr>
        <w:t xml:space="preserve"> </w:t>
      </w:r>
      <w:r w:rsidR="005C6761" w:rsidRPr="67B33B38">
        <w:rPr>
          <w:color w:val="000000" w:themeColor="text1"/>
        </w:rPr>
        <w:t xml:space="preserve">will be </w:t>
      </w:r>
      <w:r w:rsidR="00AB06E5" w:rsidRPr="67B33B38">
        <w:rPr>
          <w:color w:val="000000" w:themeColor="text1"/>
        </w:rPr>
        <w:t>requested</w:t>
      </w:r>
      <w:r w:rsidR="005C6761" w:rsidRPr="67B33B38">
        <w:rPr>
          <w:color w:val="000000" w:themeColor="text1"/>
        </w:rPr>
        <w:t xml:space="preserve">. </w:t>
      </w:r>
    </w:p>
    <w:p w14:paraId="5EC62F82" w14:textId="76C2683E" w:rsidR="00890477" w:rsidRPr="00BE4362" w:rsidRDefault="00F026C0" w:rsidP="00D26295">
      <w:pPr>
        <w:pStyle w:val="ListParagraph"/>
        <w:numPr>
          <w:ilvl w:val="0"/>
          <w:numId w:val="30"/>
        </w:numPr>
        <w:jc w:val="both"/>
        <w:rPr>
          <w:color w:val="000000" w:themeColor="text1"/>
        </w:rPr>
      </w:pPr>
      <w:r w:rsidRPr="67B33B38">
        <w:rPr>
          <w:color w:val="000000" w:themeColor="text1"/>
        </w:rPr>
        <w:t xml:space="preserve">To </w:t>
      </w:r>
      <w:r w:rsidR="00841708" w:rsidRPr="67B33B38">
        <w:rPr>
          <w:color w:val="000000" w:themeColor="text1"/>
        </w:rPr>
        <w:t>invest</w:t>
      </w:r>
      <w:r w:rsidR="004204A9" w:rsidRPr="67B33B38">
        <w:rPr>
          <w:color w:val="000000" w:themeColor="text1"/>
        </w:rPr>
        <w:t xml:space="preserve">igate any system events </w:t>
      </w:r>
      <w:r w:rsidR="005D5DE4">
        <w:rPr>
          <w:color w:val="000000" w:themeColor="text1"/>
        </w:rPr>
        <w:t xml:space="preserve">that have </w:t>
      </w:r>
      <w:r w:rsidR="004204A9" w:rsidRPr="67B33B38">
        <w:rPr>
          <w:color w:val="000000" w:themeColor="text1"/>
        </w:rPr>
        <w:t>occurred</w:t>
      </w:r>
      <w:r w:rsidR="00A11651" w:rsidRPr="67B33B38">
        <w:rPr>
          <w:color w:val="000000" w:themeColor="text1"/>
        </w:rPr>
        <w:t xml:space="preserve">, EMT models </w:t>
      </w:r>
      <w:r w:rsidR="56E66662" w:rsidRPr="67B33B38">
        <w:rPr>
          <w:color w:val="000000" w:themeColor="text1"/>
        </w:rPr>
        <w:t xml:space="preserve">which are directly involved or potentially affected </w:t>
      </w:r>
      <w:r w:rsidR="00AA4286" w:rsidRPr="67B33B38">
        <w:rPr>
          <w:color w:val="000000" w:themeColor="text1"/>
        </w:rPr>
        <w:t>will be prioritised.</w:t>
      </w:r>
      <w:r w:rsidRPr="67B33B38">
        <w:rPr>
          <w:color w:val="000000" w:themeColor="text1"/>
        </w:rPr>
        <w:t xml:space="preserve"> </w:t>
      </w:r>
    </w:p>
    <w:p w14:paraId="068D3A87" w14:textId="7C47D522" w:rsidR="00880D4A" w:rsidRPr="00BE4362" w:rsidRDefault="00880D4A" w:rsidP="00474A08">
      <w:pPr>
        <w:pStyle w:val="Heading1Numbered"/>
      </w:pPr>
      <w:bookmarkStart w:id="194" w:name="_Toc224635035"/>
      <w:r w:rsidRPr="00BE4362">
        <w:t xml:space="preserve">Potential approaches to develop the legacy plant EMT </w:t>
      </w:r>
      <w:r w:rsidR="004600B1" w:rsidRPr="00BE4362">
        <w:t>M</w:t>
      </w:r>
      <w:r w:rsidRPr="00BE4362">
        <w:t>odels</w:t>
      </w:r>
      <w:bookmarkEnd w:id="194"/>
    </w:p>
    <w:p w14:paraId="375F8CE3" w14:textId="2DA56C96" w:rsidR="00880D4A" w:rsidRPr="00BE4362" w:rsidRDefault="00E77242" w:rsidP="00880D4A">
      <w:pPr>
        <w:spacing w:after="120" w:line="240" w:lineRule="auto"/>
        <w:jc w:val="both"/>
        <w:rPr>
          <w:color w:val="000000" w:themeColor="text1"/>
        </w:rPr>
      </w:pPr>
      <w:r w:rsidRPr="00BE4362">
        <w:rPr>
          <w:color w:val="000000" w:themeColor="text1"/>
        </w:rPr>
        <w:t>The Company</w:t>
      </w:r>
      <w:r w:rsidR="00880D4A" w:rsidRPr="00BE4362">
        <w:rPr>
          <w:color w:val="000000" w:themeColor="text1"/>
        </w:rPr>
        <w:t xml:space="preserve"> recognises the challenges that </w:t>
      </w:r>
      <w:r w:rsidR="00244066">
        <w:rPr>
          <w:color w:val="000000" w:themeColor="text1"/>
        </w:rPr>
        <w:t>TOs</w:t>
      </w:r>
      <w:r w:rsidR="00880D4A" w:rsidRPr="00BE4362">
        <w:rPr>
          <w:color w:val="000000" w:themeColor="text1"/>
        </w:rPr>
        <w:t xml:space="preserve"> will encounter in developing EMT models for </w:t>
      </w:r>
      <w:r w:rsidR="00244066">
        <w:rPr>
          <w:color w:val="000000" w:themeColor="text1"/>
        </w:rPr>
        <w:t>retrospective TO assets</w:t>
      </w:r>
      <w:r w:rsidR="00880D4A" w:rsidRPr="00BE4362">
        <w:rPr>
          <w:color w:val="000000" w:themeColor="text1"/>
        </w:rPr>
        <w:t xml:space="preserve"> based on the </w:t>
      </w:r>
      <w:r w:rsidR="00543C64" w:rsidRPr="00BE4362">
        <w:rPr>
          <w:color w:val="000000" w:themeColor="text1"/>
        </w:rPr>
        <w:t xml:space="preserve">requirements </w:t>
      </w:r>
      <w:r w:rsidR="00880D4A" w:rsidRPr="00BE4362">
        <w:rPr>
          <w:color w:val="000000" w:themeColor="text1"/>
        </w:rPr>
        <w:t>provided in Section 2. The primary challenges include:</w:t>
      </w:r>
    </w:p>
    <w:p w14:paraId="67ACAB3E" w14:textId="03DCF5AC" w:rsidR="00880D4A" w:rsidRPr="00BE4362" w:rsidRDefault="00880D4A" w:rsidP="00D26295">
      <w:pPr>
        <w:pStyle w:val="ListParagraph"/>
        <w:numPr>
          <w:ilvl w:val="0"/>
          <w:numId w:val="23"/>
        </w:numPr>
        <w:spacing w:after="120" w:line="240" w:lineRule="auto"/>
        <w:ind w:left="851" w:hanging="425"/>
        <w:jc w:val="both"/>
        <w:rPr>
          <w:color w:val="000000" w:themeColor="text1"/>
        </w:rPr>
      </w:pPr>
      <w:r w:rsidRPr="00BE4362">
        <w:rPr>
          <w:b/>
          <w:bCs/>
          <w:color w:val="000000" w:themeColor="text1"/>
        </w:rPr>
        <w:lastRenderedPageBreak/>
        <w:t>Lack of Data</w:t>
      </w:r>
      <w:r w:rsidRPr="00BE4362">
        <w:rPr>
          <w:color w:val="000000" w:themeColor="text1"/>
        </w:rPr>
        <w:t xml:space="preserve">: Older </w:t>
      </w:r>
      <w:r w:rsidR="00BB712D">
        <w:rPr>
          <w:color w:val="000000" w:themeColor="text1"/>
        </w:rPr>
        <w:t>assets</w:t>
      </w:r>
      <w:r w:rsidRPr="00BE4362">
        <w:rPr>
          <w:color w:val="000000" w:themeColor="text1"/>
        </w:rPr>
        <w:t xml:space="preserve"> may have insufficient data available for model development, making it difficult to gather the necessary information for accurate modelling.</w:t>
      </w:r>
    </w:p>
    <w:p w14:paraId="66324E00" w14:textId="7681B274" w:rsidR="00880D4A" w:rsidRPr="00BE4362" w:rsidRDefault="00880D4A" w:rsidP="00D26295">
      <w:pPr>
        <w:pStyle w:val="ListParagraph"/>
        <w:numPr>
          <w:ilvl w:val="0"/>
          <w:numId w:val="23"/>
        </w:numPr>
        <w:spacing w:after="120" w:line="240" w:lineRule="auto"/>
        <w:ind w:left="851" w:hanging="425"/>
        <w:jc w:val="both"/>
        <w:rPr>
          <w:color w:val="000000" w:themeColor="text1"/>
        </w:rPr>
      </w:pPr>
      <w:r w:rsidRPr="00BE4362">
        <w:rPr>
          <w:b/>
          <w:bCs/>
          <w:color w:val="000000" w:themeColor="text1"/>
        </w:rPr>
        <w:t>Obsolete Technology</w:t>
      </w:r>
      <w:r w:rsidRPr="00BE4362">
        <w:rPr>
          <w:color w:val="000000" w:themeColor="text1"/>
        </w:rPr>
        <w:t xml:space="preserve">: The equipment used in older </w:t>
      </w:r>
      <w:r w:rsidR="00BB712D">
        <w:rPr>
          <w:color w:val="000000" w:themeColor="text1"/>
        </w:rPr>
        <w:t>assets</w:t>
      </w:r>
      <w:r w:rsidRPr="00BE4362">
        <w:rPr>
          <w:color w:val="000000" w:themeColor="text1"/>
        </w:rPr>
        <w:t xml:space="preserve"> may be obsolete, with detailed specifications or manufacturer support potentially no longer available.</w:t>
      </w:r>
    </w:p>
    <w:p w14:paraId="32E74618" w14:textId="4455EF49" w:rsidR="00880D4A" w:rsidRPr="00BE4362" w:rsidRDefault="00880D4A" w:rsidP="00D26295">
      <w:pPr>
        <w:pStyle w:val="ListParagraph"/>
        <w:numPr>
          <w:ilvl w:val="0"/>
          <w:numId w:val="23"/>
        </w:numPr>
        <w:spacing w:after="120" w:line="240" w:lineRule="auto"/>
        <w:ind w:left="851" w:hanging="425"/>
        <w:jc w:val="both"/>
        <w:rPr>
          <w:color w:val="000000" w:themeColor="text1"/>
        </w:rPr>
      </w:pPr>
      <w:r w:rsidRPr="00BE4362">
        <w:rPr>
          <w:b/>
          <w:bCs/>
          <w:color w:val="000000" w:themeColor="text1"/>
        </w:rPr>
        <w:t>Compatibility Issues</w:t>
      </w:r>
      <w:r w:rsidRPr="00BE4362">
        <w:rPr>
          <w:color w:val="000000" w:themeColor="text1"/>
        </w:rPr>
        <w:t xml:space="preserve">: Integrating models of older </w:t>
      </w:r>
      <w:r w:rsidR="002219AC">
        <w:rPr>
          <w:color w:val="000000" w:themeColor="text1"/>
        </w:rPr>
        <w:t>assets</w:t>
      </w:r>
      <w:r w:rsidRPr="00BE4362">
        <w:rPr>
          <w:color w:val="000000" w:themeColor="text1"/>
        </w:rPr>
        <w:t xml:space="preserve"> with modern systems and software can present challenges due to compatibility issues.</w:t>
      </w:r>
    </w:p>
    <w:p w14:paraId="6D78D65D" w14:textId="76CE480B" w:rsidR="00880D4A" w:rsidRPr="00BE4362" w:rsidRDefault="00880D4A" w:rsidP="00D26295">
      <w:pPr>
        <w:pStyle w:val="ListParagraph"/>
        <w:numPr>
          <w:ilvl w:val="0"/>
          <w:numId w:val="23"/>
        </w:numPr>
        <w:spacing w:after="120" w:line="240" w:lineRule="auto"/>
        <w:ind w:left="851" w:hanging="425"/>
        <w:jc w:val="both"/>
        <w:rPr>
          <w:color w:val="000000" w:themeColor="text1"/>
        </w:rPr>
      </w:pPr>
      <w:r w:rsidRPr="00BE4362">
        <w:rPr>
          <w:b/>
          <w:bCs/>
          <w:color w:val="000000" w:themeColor="text1"/>
        </w:rPr>
        <w:t>Regulatory Compliance</w:t>
      </w:r>
      <w:r w:rsidRPr="00BE4362">
        <w:rPr>
          <w:color w:val="000000" w:themeColor="text1"/>
        </w:rPr>
        <w:t xml:space="preserve">: Ensuring that models adhere to current regulatory standards can be difficult if the </w:t>
      </w:r>
      <w:r w:rsidR="002219AC">
        <w:rPr>
          <w:color w:val="000000" w:themeColor="text1"/>
        </w:rPr>
        <w:t>asset</w:t>
      </w:r>
      <w:r w:rsidRPr="00BE4362">
        <w:rPr>
          <w:color w:val="000000" w:themeColor="text1"/>
        </w:rPr>
        <w:t>’s original design did not anticipate such requirements.</w:t>
      </w:r>
    </w:p>
    <w:p w14:paraId="4FC4B135" w14:textId="77777777" w:rsidR="00880D4A" w:rsidRPr="00BE4362" w:rsidRDefault="00880D4A" w:rsidP="00D26295">
      <w:pPr>
        <w:pStyle w:val="ListParagraph"/>
        <w:numPr>
          <w:ilvl w:val="0"/>
          <w:numId w:val="23"/>
        </w:numPr>
        <w:spacing w:after="120" w:line="240" w:lineRule="auto"/>
        <w:ind w:left="851" w:hanging="425"/>
        <w:jc w:val="both"/>
        <w:rPr>
          <w:color w:val="000000" w:themeColor="text1"/>
        </w:rPr>
      </w:pPr>
      <w:r w:rsidRPr="00BE4362">
        <w:rPr>
          <w:b/>
          <w:bCs/>
          <w:color w:val="000000" w:themeColor="text1"/>
        </w:rPr>
        <w:t>Operational Data Availability</w:t>
      </w:r>
      <w:r w:rsidRPr="00BE4362">
        <w:rPr>
          <w:color w:val="000000" w:themeColor="text1"/>
        </w:rPr>
        <w:t>: The availability of historical operational data, crucial for model validation, may be limited or unavailable.</w:t>
      </w:r>
    </w:p>
    <w:p w14:paraId="47CF2F2C" w14:textId="4C5EDB65" w:rsidR="00880D4A" w:rsidRPr="00BE4362" w:rsidRDefault="00880D4A" w:rsidP="00880D4A">
      <w:pPr>
        <w:spacing w:after="120" w:line="240" w:lineRule="auto"/>
        <w:jc w:val="both"/>
        <w:rPr>
          <w:color w:val="000000" w:themeColor="text1"/>
          <w:kern w:val="0"/>
          <w:szCs w:val="20"/>
          <w14:ligatures w14:val="none"/>
        </w:rPr>
      </w:pPr>
      <w:r w:rsidRPr="00BE4362">
        <w:rPr>
          <w:color w:val="000000" w:themeColor="text1"/>
          <w:kern w:val="0"/>
          <w:szCs w:val="20"/>
          <w14:ligatures w14:val="none"/>
        </w:rPr>
        <w:t xml:space="preserve">To address the above challenges, </w:t>
      </w:r>
      <w:r w:rsidR="00CA7059" w:rsidRPr="00BE4362">
        <w:rPr>
          <w:color w:val="000000" w:themeColor="text1"/>
          <w:kern w:val="0"/>
          <w:szCs w:val="20"/>
          <w14:ligatures w14:val="none"/>
        </w:rPr>
        <w:t>The Company</w:t>
      </w:r>
      <w:r w:rsidRPr="00BE4362">
        <w:rPr>
          <w:color w:val="000000" w:themeColor="text1"/>
          <w:kern w:val="0"/>
          <w:szCs w:val="20"/>
          <w14:ligatures w14:val="none"/>
        </w:rPr>
        <w:t xml:space="preserve"> is considering potential approaches or options to assist </w:t>
      </w:r>
      <w:r w:rsidR="002219AC">
        <w:rPr>
          <w:color w:val="000000" w:themeColor="text1"/>
          <w:kern w:val="0"/>
          <w:szCs w:val="20"/>
          <w14:ligatures w14:val="none"/>
        </w:rPr>
        <w:t>TOs</w:t>
      </w:r>
      <w:r w:rsidRPr="00BE4362">
        <w:rPr>
          <w:color w:val="000000" w:themeColor="text1"/>
          <w:kern w:val="0"/>
          <w:szCs w:val="20"/>
          <w14:ligatures w14:val="none"/>
        </w:rPr>
        <w:t xml:space="preserve"> in developing EMT models for legacy </w:t>
      </w:r>
      <w:r w:rsidR="002219AC">
        <w:rPr>
          <w:color w:val="000000" w:themeColor="text1"/>
          <w:kern w:val="0"/>
          <w:szCs w:val="20"/>
          <w14:ligatures w14:val="none"/>
        </w:rPr>
        <w:t>assets</w:t>
      </w:r>
      <w:r w:rsidRPr="00BE4362">
        <w:rPr>
          <w:color w:val="000000" w:themeColor="text1"/>
          <w:kern w:val="0"/>
          <w:szCs w:val="20"/>
          <w14:ligatures w14:val="none"/>
        </w:rPr>
        <w:t xml:space="preserve">. For </w:t>
      </w:r>
      <w:r w:rsidR="0047262A">
        <w:rPr>
          <w:color w:val="000000" w:themeColor="text1"/>
          <w:kern w:val="0"/>
          <w:szCs w:val="20"/>
          <w14:ligatures w14:val="none"/>
        </w:rPr>
        <w:t>legacy assets which</w:t>
      </w:r>
      <w:r w:rsidR="0012718E">
        <w:rPr>
          <w:color w:val="000000" w:themeColor="text1"/>
          <w:kern w:val="0"/>
          <w:szCs w:val="20"/>
          <w14:ligatures w14:val="none"/>
        </w:rPr>
        <w:t xml:space="preserve"> is having</w:t>
      </w:r>
      <w:r w:rsidRPr="00BE4362">
        <w:rPr>
          <w:color w:val="000000" w:themeColor="text1"/>
          <w:kern w:val="0"/>
          <w:szCs w:val="20"/>
          <w14:ligatures w14:val="none"/>
        </w:rPr>
        <w:t xml:space="preserve"> difficulties in meeting model accuracy requirements during validation of the developed EMT model for site-specific conditions, </w:t>
      </w:r>
      <w:r w:rsidR="00CA7059" w:rsidRPr="00BE4362">
        <w:rPr>
          <w:color w:val="000000" w:themeColor="text1"/>
          <w:kern w:val="0"/>
          <w:szCs w:val="20"/>
          <w14:ligatures w14:val="none"/>
        </w:rPr>
        <w:t>The Company</w:t>
      </w:r>
      <w:r w:rsidRPr="00BE4362">
        <w:rPr>
          <w:color w:val="000000" w:themeColor="text1"/>
          <w:kern w:val="0"/>
          <w:szCs w:val="20"/>
          <w14:ligatures w14:val="none"/>
        </w:rPr>
        <w:t xml:space="preserve"> should consider acceptable alternatives. </w:t>
      </w:r>
      <w:r w:rsidR="0012718E">
        <w:rPr>
          <w:color w:val="000000" w:themeColor="text1"/>
          <w:kern w:val="0"/>
          <w:szCs w:val="20"/>
          <w14:ligatures w14:val="none"/>
        </w:rPr>
        <w:t>TOs</w:t>
      </w:r>
      <w:r w:rsidRPr="00BE4362">
        <w:rPr>
          <w:color w:val="000000" w:themeColor="text1"/>
          <w:kern w:val="0"/>
          <w:szCs w:val="20"/>
          <w14:ligatures w14:val="none"/>
        </w:rPr>
        <w:t xml:space="preserve"> should explore the potential modelling approaches for legacy </w:t>
      </w:r>
      <w:r w:rsidR="0012718E">
        <w:rPr>
          <w:color w:val="000000" w:themeColor="text1"/>
          <w:kern w:val="0"/>
          <w:szCs w:val="20"/>
          <w14:ligatures w14:val="none"/>
        </w:rPr>
        <w:t>assets</w:t>
      </w:r>
      <w:r w:rsidRPr="00BE4362">
        <w:rPr>
          <w:color w:val="000000" w:themeColor="text1"/>
          <w:kern w:val="0"/>
          <w:szCs w:val="20"/>
          <w14:ligatures w14:val="none"/>
        </w:rPr>
        <w:t xml:space="preserve"> based on the level of detailed information available to them. These approaches, in order of priority, may include, but are not limited to: </w:t>
      </w:r>
    </w:p>
    <w:p w14:paraId="72517A8E" w14:textId="77777777" w:rsidR="00880D4A" w:rsidRPr="00BE4362" w:rsidRDefault="00880D4A" w:rsidP="00D26295">
      <w:pPr>
        <w:pStyle w:val="ListParagraph"/>
        <w:numPr>
          <w:ilvl w:val="0"/>
          <w:numId w:val="24"/>
        </w:numPr>
        <w:spacing w:after="120" w:line="240" w:lineRule="auto"/>
        <w:jc w:val="both"/>
        <w:rPr>
          <w:color w:val="000000" w:themeColor="text1"/>
          <w:kern w:val="0"/>
          <w:szCs w:val="20"/>
          <w14:ligatures w14:val="none"/>
        </w:rPr>
      </w:pPr>
      <w:r w:rsidRPr="00BE4362">
        <w:rPr>
          <w:color w:val="000000" w:themeColor="text1"/>
          <w:kern w:val="0"/>
          <w:szCs w:val="20"/>
          <w14:ligatures w14:val="none"/>
        </w:rPr>
        <w:t>Vendor specific EMT model for the site-specific equipment, with site-specific parameters provided by its OEM.</w:t>
      </w:r>
    </w:p>
    <w:p w14:paraId="3AD7960B" w14:textId="77777777" w:rsidR="00880D4A" w:rsidRPr="00BE4362" w:rsidRDefault="00880D4A" w:rsidP="00D26295">
      <w:pPr>
        <w:pStyle w:val="ListParagraph"/>
        <w:numPr>
          <w:ilvl w:val="0"/>
          <w:numId w:val="24"/>
        </w:numPr>
        <w:spacing w:after="120" w:line="240" w:lineRule="auto"/>
        <w:jc w:val="both"/>
        <w:rPr>
          <w:color w:val="000000" w:themeColor="text1"/>
          <w:kern w:val="0"/>
          <w:szCs w:val="20"/>
          <w14:ligatures w14:val="none"/>
        </w:rPr>
      </w:pPr>
      <w:r w:rsidRPr="00BE4362">
        <w:rPr>
          <w:color w:val="000000" w:themeColor="text1"/>
          <w:kern w:val="0"/>
          <w:szCs w:val="20"/>
          <w14:ligatures w14:val="none"/>
        </w:rPr>
        <w:t>A model with similar technology from the same OEM, with parameters derived from specific plant design information and historical operational measurements available to the User.</w:t>
      </w:r>
    </w:p>
    <w:p w14:paraId="7BA3F298" w14:textId="6AFD9C7A" w:rsidR="00880D4A" w:rsidRPr="00BE4362" w:rsidRDefault="00880D4A" w:rsidP="00D26295">
      <w:pPr>
        <w:pStyle w:val="ListParagraph"/>
        <w:numPr>
          <w:ilvl w:val="0"/>
          <w:numId w:val="24"/>
        </w:numPr>
        <w:spacing w:after="120" w:line="240" w:lineRule="auto"/>
        <w:jc w:val="both"/>
        <w:rPr>
          <w:color w:val="000000" w:themeColor="text1"/>
          <w:kern w:val="0"/>
          <w:szCs w:val="20"/>
          <w14:ligatures w14:val="none"/>
        </w:rPr>
      </w:pPr>
      <w:r w:rsidRPr="00BE4362">
        <w:rPr>
          <w:color w:val="000000" w:themeColor="text1"/>
          <w:kern w:val="0"/>
          <w:szCs w:val="20"/>
          <w14:ligatures w14:val="none"/>
        </w:rPr>
        <w:t>A generic model of the correct plant</w:t>
      </w:r>
      <w:r w:rsidR="00F940DC">
        <w:rPr>
          <w:color w:val="000000" w:themeColor="text1"/>
          <w:kern w:val="0"/>
          <w:szCs w:val="20"/>
          <w14:ligatures w14:val="none"/>
        </w:rPr>
        <w:t>/asset</w:t>
      </w:r>
      <w:r w:rsidRPr="00BE4362">
        <w:rPr>
          <w:color w:val="000000" w:themeColor="text1"/>
          <w:kern w:val="0"/>
          <w:szCs w:val="20"/>
          <w14:ligatures w14:val="none"/>
        </w:rPr>
        <w:t xml:space="preserve"> type parametrized to the extent possible to reflect the capabilities and limitations of specific plant make and site settings.</w:t>
      </w:r>
    </w:p>
    <w:p w14:paraId="3C6338A0" w14:textId="6013144E" w:rsidR="0075458C" w:rsidRPr="00BE4362" w:rsidRDefault="0075458C" w:rsidP="00236B57">
      <w:pPr>
        <w:jc w:val="both"/>
        <w:rPr>
          <w:color w:val="000000" w:themeColor="text1"/>
        </w:rPr>
      </w:pPr>
      <w:r w:rsidRPr="00BE4362">
        <w:rPr>
          <w:color w:val="000000" w:themeColor="text1"/>
        </w:rPr>
        <w:t xml:space="preserve">The Company recommends </w:t>
      </w:r>
      <w:r w:rsidR="00F940DC">
        <w:rPr>
          <w:color w:val="000000" w:themeColor="text1"/>
        </w:rPr>
        <w:t>TOs</w:t>
      </w:r>
      <w:r w:rsidRPr="00BE4362">
        <w:rPr>
          <w:color w:val="000000" w:themeColor="text1"/>
        </w:rPr>
        <w:t xml:space="preserve"> to adopt Vendor-specific models as the primary approach for developing their </w:t>
      </w:r>
      <w:r w:rsidR="00F940DC">
        <w:rPr>
          <w:color w:val="000000" w:themeColor="text1"/>
        </w:rPr>
        <w:t>asset</w:t>
      </w:r>
      <w:r w:rsidRPr="00BE4362">
        <w:rPr>
          <w:color w:val="000000" w:themeColor="text1"/>
        </w:rPr>
        <w:t xml:space="preserve"> models. In circumstances where a Vendor-specific model or a model utilising similar technology is not available, </w:t>
      </w:r>
      <w:r w:rsidR="00F940DC">
        <w:rPr>
          <w:color w:val="000000" w:themeColor="text1"/>
        </w:rPr>
        <w:t>TOs</w:t>
      </w:r>
      <w:r w:rsidRPr="00BE4362">
        <w:rPr>
          <w:color w:val="000000" w:themeColor="text1"/>
        </w:rPr>
        <w:t xml:space="preserve"> may employ a generic model for their plant model development, subject to prior agreement with The Company.</w:t>
      </w:r>
    </w:p>
    <w:p w14:paraId="5B9E9FD0" w14:textId="39B14556" w:rsidR="00880D4A" w:rsidRPr="00BE4362" w:rsidRDefault="00880D4A" w:rsidP="00880D4A">
      <w:pPr>
        <w:spacing w:after="120" w:line="240" w:lineRule="auto"/>
        <w:jc w:val="both"/>
        <w:rPr>
          <w:color w:val="000000" w:themeColor="text1"/>
          <w:kern w:val="0"/>
          <w:szCs w:val="20"/>
          <w14:ligatures w14:val="none"/>
        </w:rPr>
      </w:pPr>
      <w:r w:rsidRPr="00BE4362">
        <w:rPr>
          <w:color w:val="000000" w:themeColor="text1"/>
          <w:kern w:val="0"/>
          <w:szCs w:val="20"/>
          <w14:ligatures w14:val="none"/>
        </w:rPr>
        <w:t>When utilising generic models, it is recommended to use a model that has the following features, so that it can be tuned to approximate the measured response of the legacy generating system:</w:t>
      </w:r>
    </w:p>
    <w:p w14:paraId="6F65CC4C" w14:textId="77777777" w:rsidR="00880D4A" w:rsidRPr="00BE4362" w:rsidRDefault="00880D4A" w:rsidP="00D26295">
      <w:pPr>
        <w:pStyle w:val="ListParagraph"/>
        <w:numPr>
          <w:ilvl w:val="0"/>
          <w:numId w:val="25"/>
        </w:numPr>
        <w:spacing w:after="120" w:line="240" w:lineRule="auto"/>
        <w:jc w:val="both"/>
        <w:rPr>
          <w:color w:val="000000" w:themeColor="text1"/>
          <w:kern w:val="0"/>
          <w:szCs w:val="20"/>
          <w14:ligatures w14:val="none"/>
        </w:rPr>
      </w:pPr>
      <w:r w:rsidRPr="00BE4362">
        <w:rPr>
          <w:color w:val="000000" w:themeColor="text1"/>
          <w:kern w:val="0"/>
          <w:szCs w:val="20"/>
          <w14:ligatures w14:val="none"/>
        </w:rPr>
        <w:t>Ability to set LVRT and HVRT thresholds.</w:t>
      </w:r>
    </w:p>
    <w:p w14:paraId="2F5B625E" w14:textId="77777777" w:rsidR="00880D4A" w:rsidRPr="00BE4362" w:rsidRDefault="00880D4A" w:rsidP="00D26295">
      <w:pPr>
        <w:pStyle w:val="ListParagraph"/>
        <w:numPr>
          <w:ilvl w:val="0"/>
          <w:numId w:val="25"/>
        </w:numPr>
        <w:spacing w:after="120" w:line="240" w:lineRule="auto"/>
        <w:jc w:val="both"/>
        <w:rPr>
          <w:color w:val="000000" w:themeColor="text1"/>
          <w:kern w:val="0"/>
          <w:szCs w:val="20"/>
          <w14:ligatures w14:val="none"/>
        </w:rPr>
      </w:pPr>
      <w:r w:rsidRPr="00BE4362">
        <w:rPr>
          <w:color w:val="000000" w:themeColor="text1"/>
          <w:kern w:val="0"/>
          <w:szCs w:val="20"/>
          <w14:ligatures w14:val="none"/>
        </w:rPr>
        <w:t>Ability to set steady state setpoints (e.g., voltage, reactive or power factor setpoints).</w:t>
      </w:r>
    </w:p>
    <w:p w14:paraId="5FD97335" w14:textId="6C9F5336" w:rsidR="00880D4A" w:rsidRPr="00BE4362" w:rsidRDefault="00880D4A" w:rsidP="00D26295">
      <w:pPr>
        <w:pStyle w:val="ListParagraph"/>
        <w:numPr>
          <w:ilvl w:val="0"/>
          <w:numId w:val="25"/>
        </w:numPr>
        <w:spacing w:after="120" w:line="240" w:lineRule="auto"/>
        <w:jc w:val="both"/>
        <w:rPr>
          <w:color w:val="000000" w:themeColor="text1"/>
          <w:kern w:val="0"/>
          <w:szCs w:val="20"/>
          <w14:ligatures w14:val="none"/>
        </w:rPr>
      </w:pPr>
      <w:r w:rsidRPr="00BE4362">
        <w:rPr>
          <w:color w:val="000000" w:themeColor="text1"/>
          <w:kern w:val="0"/>
          <w:szCs w:val="20"/>
          <w14:ligatures w14:val="none"/>
        </w:rPr>
        <w:t xml:space="preserve">Ability to adjust </w:t>
      </w:r>
      <w:r w:rsidR="00090F88">
        <w:rPr>
          <w:color w:val="000000" w:themeColor="text1"/>
          <w:kern w:val="0"/>
          <w:szCs w:val="20"/>
          <w14:ligatures w14:val="none"/>
        </w:rPr>
        <w:t>A</w:t>
      </w:r>
      <w:r w:rsidRPr="00BE4362">
        <w:rPr>
          <w:color w:val="000000" w:themeColor="text1"/>
          <w:kern w:val="0"/>
          <w:szCs w:val="20"/>
          <w14:ligatures w14:val="none"/>
        </w:rPr>
        <w:t xml:space="preserve">ctive and </w:t>
      </w:r>
      <w:r w:rsidR="00090F88">
        <w:rPr>
          <w:color w:val="000000" w:themeColor="text1"/>
          <w:kern w:val="0"/>
          <w:szCs w:val="20"/>
          <w14:ligatures w14:val="none"/>
        </w:rPr>
        <w:t>R</w:t>
      </w:r>
      <w:r w:rsidRPr="00BE4362">
        <w:rPr>
          <w:color w:val="000000" w:themeColor="text1"/>
          <w:kern w:val="0"/>
          <w:szCs w:val="20"/>
          <w14:ligatures w14:val="none"/>
        </w:rPr>
        <w:t>eactive power recovery ramp rate.</w:t>
      </w:r>
    </w:p>
    <w:p w14:paraId="3425A7E6" w14:textId="77777777" w:rsidR="00880D4A" w:rsidRPr="00BE4362" w:rsidRDefault="00880D4A" w:rsidP="00D26295">
      <w:pPr>
        <w:pStyle w:val="ListParagraph"/>
        <w:numPr>
          <w:ilvl w:val="0"/>
          <w:numId w:val="25"/>
        </w:numPr>
        <w:spacing w:after="120" w:line="240" w:lineRule="auto"/>
        <w:jc w:val="both"/>
        <w:rPr>
          <w:color w:val="000000" w:themeColor="text1"/>
          <w:kern w:val="0"/>
          <w:szCs w:val="20"/>
          <w14:ligatures w14:val="none"/>
        </w:rPr>
      </w:pPr>
      <w:r w:rsidRPr="00BE4362">
        <w:rPr>
          <w:color w:val="000000" w:themeColor="text1"/>
          <w:kern w:val="0"/>
          <w:szCs w:val="20"/>
          <w14:ligatures w14:val="none"/>
        </w:rPr>
        <w:lastRenderedPageBreak/>
        <w:t>Ability to limit fault current injection to a specified level.</w:t>
      </w:r>
    </w:p>
    <w:p w14:paraId="23A6EEC2" w14:textId="77777777" w:rsidR="00880D4A" w:rsidRPr="00BE4362" w:rsidRDefault="00880D4A" w:rsidP="00D26295">
      <w:pPr>
        <w:pStyle w:val="ListParagraph"/>
        <w:numPr>
          <w:ilvl w:val="0"/>
          <w:numId w:val="25"/>
        </w:numPr>
        <w:spacing w:after="120" w:line="240" w:lineRule="auto"/>
        <w:jc w:val="both"/>
        <w:rPr>
          <w:color w:val="000000" w:themeColor="text1"/>
          <w:kern w:val="0"/>
          <w:szCs w:val="20"/>
          <w14:ligatures w14:val="none"/>
        </w:rPr>
      </w:pPr>
      <w:r w:rsidRPr="00BE4362">
        <w:rPr>
          <w:color w:val="000000" w:themeColor="text1"/>
          <w:kern w:val="0"/>
          <w:szCs w:val="20"/>
          <w14:ligatures w14:val="none"/>
        </w:rPr>
        <w:t>A generic model of the Power Park Controller (PPC</w:t>
      </w:r>
      <w:proofErr w:type="gramStart"/>
      <w:r w:rsidRPr="00BE4362">
        <w:rPr>
          <w:color w:val="000000" w:themeColor="text1"/>
          <w:kern w:val="0"/>
          <w:szCs w:val="20"/>
          <w14:ligatures w14:val="none"/>
        </w:rPr>
        <w:t>), if</w:t>
      </w:r>
      <w:proofErr w:type="gramEnd"/>
      <w:r w:rsidRPr="00BE4362">
        <w:rPr>
          <w:color w:val="000000" w:themeColor="text1"/>
          <w:kern w:val="0"/>
          <w:szCs w:val="20"/>
          <w14:ligatures w14:val="none"/>
        </w:rPr>
        <w:t xml:space="preserve"> the generating system uses such a controller.</w:t>
      </w:r>
    </w:p>
    <w:p w14:paraId="562257E6" w14:textId="77777777" w:rsidR="00880D4A" w:rsidRPr="00BE4362" w:rsidRDefault="00880D4A" w:rsidP="00D26295">
      <w:pPr>
        <w:pStyle w:val="ListParagraph"/>
        <w:numPr>
          <w:ilvl w:val="1"/>
          <w:numId w:val="25"/>
        </w:numPr>
        <w:spacing w:after="120" w:line="240" w:lineRule="auto"/>
        <w:jc w:val="both"/>
        <w:rPr>
          <w:color w:val="000000" w:themeColor="text1"/>
          <w:kern w:val="0"/>
          <w:szCs w:val="20"/>
          <w14:ligatures w14:val="none"/>
        </w:rPr>
      </w:pPr>
      <w:r w:rsidRPr="00BE4362">
        <w:rPr>
          <w:color w:val="000000" w:themeColor="text1"/>
          <w:kern w:val="0"/>
          <w:szCs w:val="20"/>
          <w14:ligatures w14:val="none"/>
        </w:rPr>
        <w:t>The general data of the generic model such as plant type, voltage and MVA rating are known from the data sheet information provided by the vendor. As much as possible, available information should be adopted for the generic representation of the plant.</w:t>
      </w:r>
    </w:p>
    <w:p w14:paraId="7E930112" w14:textId="77777777" w:rsidR="00880D4A" w:rsidRPr="00BE4362" w:rsidRDefault="00880D4A" w:rsidP="00D26295">
      <w:pPr>
        <w:pStyle w:val="ListParagraph"/>
        <w:numPr>
          <w:ilvl w:val="1"/>
          <w:numId w:val="25"/>
        </w:numPr>
        <w:spacing w:after="120" w:line="240" w:lineRule="auto"/>
        <w:jc w:val="both"/>
        <w:rPr>
          <w:color w:val="000000" w:themeColor="text1"/>
          <w:kern w:val="0"/>
          <w:szCs w:val="20"/>
          <w14:ligatures w14:val="none"/>
        </w:rPr>
      </w:pPr>
      <w:r w:rsidRPr="00BE4362">
        <w:rPr>
          <w:color w:val="000000" w:themeColor="text1"/>
          <w:kern w:val="0"/>
          <w:szCs w:val="20"/>
          <w14:ligatures w14:val="none"/>
        </w:rPr>
        <w:t xml:space="preserve">Legacy plants are likely to have been in service over </w:t>
      </w:r>
      <w:proofErr w:type="gramStart"/>
      <w:r w:rsidRPr="00BE4362">
        <w:rPr>
          <w:color w:val="000000" w:themeColor="text1"/>
          <w:kern w:val="0"/>
          <w:szCs w:val="20"/>
          <w14:ligatures w14:val="none"/>
        </w:rPr>
        <w:t>a number of</w:t>
      </w:r>
      <w:proofErr w:type="gramEnd"/>
      <w:r w:rsidRPr="00BE4362">
        <w:rPr>
          <w:color w:val="000000" w:themeColor="text1"/>
          <w:kern w:val="0"/>
          <w:szCs w:val="20"/>
          <w14:ligatures w14:val="none"/>
        </w:rPr>
        <w:t xml:space="preserve"> years. Thus, their response under various system events were likely captured by digital event recorders / Dynamic Monitoring System (DMS) during their operation. If such information is available, one possible option is to adjust the control and protection parameters of the generic model so that the model response may closely follow the waveforms captured during system events. </w:t>
      </w:r>
    </w:p>
    <w:p w14:paraId="689D0CAB" w14:textId="1CEEE2FC" w:rsidR="00880D4A" w:rsidRDefault="00880D4A" w:rsidP="00D26295">
      <w:pPr>
        <w:pStyle w:val="ListParagraph"/>
        <w:numPr>
          <w:ilvl w:val="0"/>
          <w:numId w:val="25"/>
        </w:numPr>
        <w:spacing w:after="120" w:line="240" w:lineRule="auto"/>
        <w:jc w:val="both"/>
        <w:rPr>
          <w:color w:val="000000" w:themeColor="text1"/>
          <w:kern w:val="0"/>
          <w:szCs w:val="20"/>
          <w14:ligatures w14:val="none"/>
        </w:rPr>
      </w:pPr>
      <w:r w:rsidRPr="00BE4362">
        <w:rPr>
          <w:color w:val="000000" w:themeColor="text1"/>
          <w:kern w:val="0"/>
          <w:szCs w:val="20"/>
          <w14:ligatures w14:val="none"/>
        </w:rPr>
        <w:t xml:space="preserve">All static and dynamic </w:t>
      </w:r>
      <w:r w:rsidR="00090F88">
        <w:rPr>
          <w:color w:val="000000" w:themeColor="text1"/>
          <w:kern w:val="0"/>
          <w:szCs w:val="20"/>
          <w14:ligatures w14:val="none"/>
        </w:rPr>
        <w:t>R</w:t>
      </w:r>
      <w:r w:rsidRPr="00BE4362">
        <w:rPr>
          <w:color w:val="000000" w:themeColor="text1"/>
          <w:kern w:val="0"/>
          <w:szCs w:val="20"/>
          <w14:ligatures w14:val="none"/>
        </w:rPr>
        <w:t xml:space="preserve">eactive </w:t>
      </w:r>
      <w:r w:rsidR="00090F88">
        <w:rPr>
          <w:color w:val="000000" w:themeColor="text1"/>
          <w:kern w:val="0"/>
          <w:szCs w:val="20"/>
          <w14:ligatures w14:val="none"/>
        </w:rPr>
        <w:t>P</w:t>
      </w:r>
      <w:r w:rsidRPr="00BE4362">
        <w:rPr>
          <w:color w:val="000000" w:themeColor="text1"/>
          <w:kern w:val="0"/>
          <w:szCs w:val="20"/>
          <w14:ligatures w14:val="none"/>
        </w:rPr>
        <w:t xml:space="preserve">ower support plant modelled in addition to the </w:t>
      </w:r>
      <w:r w:rsidR="00090F88">
        <w:rPr>
          <w:color w:val="000000" w:themeColor="text1"/>
          <w:kern w:val="0"/>
          <w:szCs w:val="20"/>
          <w14:ligatures w14:val="none"/>
        </w:rPr>
        <w:t>G</w:t>
      </w:r>
      <w:r w:rsidRPr="00BE4362">
        <w:rPr>
          <w:color w:val="000000" w:themeColor="text1"/>
          <w:kern w:val="0"/>
          <w:szCs w:val="20"/>
          <w14:ligatures w14:val="none"/>
        </w:rPr>
        <w:t xml:space="preserve">enerating </w:t>
      </w:r>
      <w:r w:rsidR="00090F88">
        <w:rPr>
          <w:color w:val="000000" w:themeColor="text1"/>
          <w:kern w:val="0"/>
          <w:szCs w:val="20"/>
          <w14:ligatures w14:val="none"/>
        </w:rPr>
        <w:t>U</w:t>
      </w:r>
      <w:r w:rsidRPr="00BE4362">
        <w:rPr>
          <w:color w:val="000000" w:themeColor="text1"/>
          <w:kern w:val="0"/>
          <w:szCs w:val="20"/>
          <w14:ligatures w14:val="none"/>
        </w:rPr>
        <w:t>nit models.</w:t>
      </w:r>
    </w:p>
    <w:p w14:paraId="368221FA" w14:textId="77777777" w:rsidR="00F940DC" w:rsidRPr="00BE4362" w:rsidRDefault="00F940DC" w:rsidP="00F940DC">
      <w:pPr>
        <w:pStyle w:val="ListParagraph"/>
        <w:spacing w:after="120" w:line="240" w:lineRule="auto"/>
        <w:jc w:val="both"/>
        <w:rPr>
          <w:color w:val="000000" w:themeColor="text1"/>
          <w:kern w:val="0"/>
          <w:szCs w:val="20"/>
          <w14:ligatures w14:val="none"/>
        </w:rPr>
      </w:pPr>
    </w:p>
    <w:p w14:paraId="798B5DC3" w14:textId="77777777" w:rsidR="001D4CC6" w:rsidRPr="00BE4362" w:rsidRDefault="001D4CC6" w:rsidP="00D26295">
      <w:pPr>
        <w:pStyle w:val="ListParagraph"/>
        <w:keepNext/>
        <w:keepLines/>
        <w:numPr>
          <w:ilvl w:val="0"/>
          <w:numId w:val="32"/>
        </w:numPr>
        <w:spacing w:before="240"/>
        <w:contextualSpacing w:val="0"/>
        <w:outlineLvl w:val="1"/>
        <w:rPr>
          <w:rFonts w:eastAsiaTheme="majorEastAsia" w:cstheme="majorBidi"/>
          <w:b/>
          <w:bCs/>
          <w:vanish/>
          <w:color w:val="000000" w:themeColor="text1"/>
          <w:sz w:val="28"/>
          <w:szCs w:val="26"/>
        </w:rPr>
      </w:pPr>
      <w:bookmarkStart w:id="195" w:name="_Toc222127370"/>
      <w:bookmarkStart w:id="196" w:name="_Toc222126930"/>
      <w:bookmarkStart w:id="197" w:name="_Toc222127371"/>
      <w:bookmarkStart w:id="198" w:name="_Toc223110510"/>
      <w:bookmarkStart w:id="199" w:name="_Toc223111436"/>
      <w:bookmarkStart w:id="200" w:name="_Toc223111503"/>
      <w:bookmarkStart w:id="201" w:name="_Toc223365775"/>
      <w:bookmarkStart w:id="202" w:name="_Toc223366478"/>
      <w:bookmarkStart w:id="203" w:name="_Toc223367049"/>
      <w:bookmarkStart w:id="204" w:name="_Toc223367279"/>
      <w:bookmarkStart w:id="205" w:name="_Toc224549040"/>
      <w:bookmarkStart w:id="206" w:name="_Toc224550839"/>
      <w:bookmarkStart w:id="207" w:name="_Toc224550875"/>
      <w:bookmarkStart w:id="208" w:name="_Toc224634997"/>
      <w:bookmarkStart w:id="209" w:name="_Toc224635036"/>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474348DD" w14:textId="77777777" w:rsidR="00B64415" w:rsidRPr="00B64415" w:rsidRDefault="00B64415" w:rsidP="00D26295">
      <w:pPr>
        <w:pStyle w:val="ListParagraph"/>
        <w:keepNext/>
        <w:keepLines/>
        <w:numPr>
          <w:ilvl w:val="0"/>
          <w:numId w:val="37"/>
        </w:numPr>
        <w:spacing w:before="240"/>
        <w:contextualSpacing w:val="0"/>
        <w:outlineLvl w:val="0"/>
        <w:rPr>
          <w:rFonts w:eastAsiaTheme="majorEastAsia" w:cstheme="majorBidi"/>
          <w:b/>
          <w:bCs/>
          <w:vanish/>
          <w:color w:val="3F0731" w:themeColor="text2"/>
          <w:sz w:val="28"/>
          <w:szCs w:val="28"/>
        </w:rPr>
      </w:pPr>
      <w:bookmarkStart w:id="210" w:name="_Toc223367280"/>
      <w:bookmarkStart w:id="211" w:name="_Toc224549041"/>
      <w:bookmarkStart w:id="212" w:name="_Toc224550840"/>
      <w:bookmarkStart w:id="213" w:name="_Toc224550876"/>
      <w:bookmarkStart w:id="214" w:name="_Toc224634998"/>
      <w:bookmarkStart w:id="215" w:name="_Toc224635037"/>
      <w:bookmarkEnd w:id="210"/>
      <w:bookmarkEnd w:id="211"/>
      <w:bookmarkEnd w:id="212"/>
      <w:bookmarkEnd w:id="213"/>
      <w:bookmarkEnd w:id="214"/>
      <w:bookmarkEnd w:id="215"/>
    </w:p>
    <w:p w14:paraId="20D43133" w14:textId="77777777" w:rsidR="00FB66EF" w:rsidRPr="00FB66EF" w:rsidRDefault="00FB66EF" w:rsidP="00FB66EF">
      <w:pPr>
        <w:pStyle w:val="ListParagraph"/>
        <w:keepNext/>
        <w:keepLines/>
        <w:numPr>
          <w:ilvl w:val="0"/>
          <w:numId w:val="51"/>
        </w:numPr>
        <w:spacing w:before="240"/>
        <w:contextualSpacing w:val="0"/>
        <w:outlineLvl w:val="1"/>
        <w:rPr>
          <w:rFonts w:eastAsiaTheme="majorEastAsia" w:cstheme="majorBidi"/>
          <w:b/>
          <w:bCs/>
          <w:vanish/>
          <w:color w:val="3F0731" w:themeColor="text2"/>
          <w:sz w:val="28"/>
          <w:szCs w:val="26"/>
        </w:rPr>
      </w:pPr>
      <w:bookmarkStart w:id="216" w:name="_Toc224635038"/>
      <w:bookmarkEnd w:id="216"/>
    </w:p>
    <w:p w14:paraId="16EB95D5" w14:textId="615F51DB" w:rsidR="12A1AB3B" w:rsidRPr="00BE4362" w:rsidRDefault="12A1AB3B" w:rsidP="00FB66EF">
      <w:pPr>
        <w:pStyle w:val="Heading2"/>
      </w:pPr>
      <w:bookmarkStart w:id="217" w:name="_Toc224635039"/>
      <w:r w:rsidRPr="00BE4362">
        <w:t>Validation Requirements for legacy Plant EMT Models</w:t>
      </w:r>
      <w:bookmarkEnd w:id="217"/>
    </w:p>
    <w:p w14:paraId="151188A2" w14:textId="7C9066AC" w:rsidR="11A782F3" w:rsidRPr="00BE4362" w:rsidRDefault="11A782F3" w:rsidP="00631488">
      <w:pPr>
        <w:spacing w:after="0"/>
        <w:jc w:val="both"/>
        <w:rPr>
          <w:rStyle w:val="normaltextrun"/>
          <w:rFonts w:cs="Poppins"/>
          <w:color w:val="000000" w:themeColor="text1"/>
        </w:rPr>
      </w:pPr>
      <w:r w:rsidRPr="00BE4362">
        <w:rPr>
          <w:rStyle w:val="normaltextrun"/>
          <w:color w:val="000000" w:themeColor="text1"/>
        </w:rPr>
        <w:t xml:space="preserve">After developing EMT models for legacy </w:t>
      </w:r>
      <w:r w:rsidR="00F940DC">
        <w:rPr>
          <w:rStyle w:val="normaltextrun"/>
          <w:color w:val="000000" w:themeColor="text1"/>
        </w:rPr>
        <w:t>assets</w:t>
      </w:r>
      <w:r w:rsidRPr="00BE4362">
        <w:rPr>
          <w:rStyle w:val="normaltextrun"/>
          <w:color w:val="000000" w:themeColor="text1"/>
        </w:rPr>
        <w:t xml:space="preserve"> using the approaches outlined in Section </w:t>
      </w:r>
      <w:r w:rsidR="00F940DC">
        <w:rPr>
          <w:rStyle w:val="normaltextrun"/>
          <w:rFonts w:cs="Poppins"/>
          <w:color w:val="000000" w:themeColor="text1"/>
        </w:rPr>
        <w:t>4</w:t>
      </w:r>
      <w:r w:rsidRPr="00BE4362">
        <w:rPr>
          <w:rStyle w:val="normaltextrun"/>
          <w:color w:val="000000" w:themeColor="text1"/>
        </w:rPr>
        <w:t xml:space="preserve">, it is essential for </w:t>
      </w:r>
      <w:r w:rsidR="00F940DC">
        <w:rPr>
          <w:rStyle w:val="normaltextrun"/>
          <w:color w:val="000000" w:themeColor="text1"/>
        </w:rPr>
        <w:t>TOs</w:t>
      </w:r>
      <w:r w:rsidRPr="00BE4362">
        <w:rPr>
          <w:rStyle w:val="normaltextrun"/>
          <w:color w:val="000000" w:themeColor="text1"/>
        </w:rPr>
        <w:t xml:space="preserve"> to carry out a thorough validation process. This validation ensures that the models accurately </w:t>
      </w:r>
      <w:r w:rsidRPr="00BE4362">
        <w:rPr>
          <w:rStyle w:val="normaltextrun"/>
          <w:rFonts w:cs="Poppins"/>
          <w:color w:val="000000" w:themeColor="text1"/>
        </w:rPr>
        <w:t xml:space="preserve">represent the current operational behaviour of the </w:t>
      </w:r>
      <w:r w:rsidR="00F940DC">
        <w:rPr>
          <w:rStyle w:val="normaltextrun"/>
          <w:rFonts w:cs="Poppins"/>
          <w:color w:val="000000" w:themeColor="text1"/>
        </w:rPr>
        <w:t>asset</w:t>
      </w:r>
      <w:r w:rsidRPr="00BE4362">
        <w:rPr>
          <w:rStyle w:val="normaltextrun"/>
          <w:rFonts w:cs="Poppins"/>
          <w:color w:val="000000" w:themeColor="text1"/>
        </w:rPr>
        <w:t xml:space="preserve"> under actual site conditions. The Company requires </w:t>
      </w:r>
      <w:r w:rsidR="00F940DC">
        <w:rPr>
          <w:rStyle w:val="normaltextrun"/>
          <w:rFonts w:cs="Poppins"/>
          <w:color w:val="000000" w:themeColor="text1"/>
        </w:rPr>
        <w:t>TOs</w:t>
      </w:r>
      <w:r w:rsidRPr="00BE4362">
        <w:rPr>
          <w:rStyle w:val="normaltextrun"/>
          <w:rFonts w:cs="Poppins"/>
          <w:color w:val="000000" w:themeColor="text1"/>
        </w:rPr>
        <w:t xml:space="preserve"> to submit evidence confirming that their models have been validated and that the simulation results are representative of the Plant and Apparatus under equivalent operational scenarios.</w:t>
      </w:r>
    </w:p>
    <w:p w14:paraId="55C7B939" w14:textId="471666E2" w:rsidR="30C65040" w:rsidRPr="00BE4362" w:rsidRDefault="00F940DC" w:rsidP="00631488">
      <w:pPr>
        <w:spacing w:after="0"/>
        <w:jc w:val="both"/>
        <w:rPr>
          <w:rStyle w:val="normaltextrun"/>
          <w:rFonts w:cs="Poppins"/>
          <w:color w:val="000000" w:themeColor="text1"/>
        </w:rPr>
      </w:pPr>
      <w:r>
        <w:rPr>
          <w:rStyle w:val="normaltextrun"/>
          <w:rFonts w:cs="Poppins"/>
          <w:color w:val="000000" w:themeColor="text1"/>
        </w:rPr>
        <w:t>TOs</w:t>
      </w:r>
      <w:r w:rsidR="30C65040" w:rsidRPr="00BE4362">
        <w:rPr>
          <w:rStyle w:val="normaltextrun"/>
          <w:rFonts w:cs="Poppins"/>
          <w:color w:val="000000" w:themeColor="text1"/>
        </w:rPr>
        <w:t xml:space="preserve"> may validate legacy plant EMT models against various forms of available data, depending on the modelling approach chosen. The following sources of evidence should be considered:</w:t>
      </w:r>
    </w:p>
    <w:p w14:paraId="2A03DD6E" w14:textId="06E85459" w:rsidR="4A89D408" w:rsidRPr="00BE4362" w:rsidRDefault="4A89D408" w:rsidP="00D26295">
      <w:pPr>
        <w:pStyle w:val="ListParagraph"/>
        <w:numPr>
          <w:ilvl w:val="0"/>
          <w:numId w:val="31"/>
        </w:numPr>
        <w:spacing w:after="0"/>
        <w:jc w:val="both"/>
        <w:rPr>
          <w:rStyle w:val="normaltextrun"/>
          <w:rFonts w:cs="Poppins"/>
          <w:color w:val="000000" w:themeColor="text1"/>
        </w:rPr>
      </w:pPr>
      <w:r w:rsidRPr="00BE4362">
        <w:rPr>
          <w:rStyle w:val="normaltextrun"/>
          <w:rFonts w:cs="Poppins"/>
          <w:color w:val="000000" w:themeColor="text1"/>
        </w:rPr>
        <w:t>Vendor Specific EMT Model: Where a Vendor Specific EMT model is used to represent the legacy plant</w:t>
      </w:r>
      <w:r w:rsidR="00B141AE">
        <w:rPr>
          <w:rStyle w:val="normaltextrun"/>
          <w:rFonts w:cs="Poppins"/>
          <w:color w:val="000000" w:themeColor="text1"/>
        </w:rPr>
        <w:t>/asset</w:t>
      </w:r>
      <w:r w:rsidRPr="00BE4362">
        <w:rPr>
          <w:rStyle w:val="normaltextrun"/>
          <w:rFonts w:cs="Poppins"/>
          <w:color w:val="000000" w:themeColor="text1"/>
        </w:rPr>
        <w:t>, validation can be conducted using:</w:t>
      </w:r>
    </w:p>
    <w:p w14:paraId="5E2ADB97" w14:textId="1E490C69" w:rsidR="4A89D408" w:rsidRPr="00BE4362" w:rsidRDefault="4A89D408" w:rsidP="00D26295">
      <w:pPr>
        <w:pStyle w:val="ListParagraph"/>
        <w:numPr>
          <w:ilvl w:val="1"/>
          <w:numId w:val="31"/>
        </w:numPr>
        <w:spacing w:after="0"/>
        <w:jc w:val="both"/>
        <w:rPr>
          <w:rStyle w:val="normaltextrun"/>
          <w:rFonts w:cs="Poppins"/>
          <w:color w:val="000000" w:themeColor="text1"/>
        </w:rPr>
      </w:pPr>
      <w:r w:rsidRPr="00BE4362">
        <w:rPr>
          <w:rStyle w:val="normaltextrun"/>
          <w:rFonts w:cs="Poppins"/>
          <w:color w:val="000000" w:themeColor="text1"/>
        </w:rPr>
        <w:t>Factory Acceptance Test (FAT) results</w:t>
      </w:r>
    </w:p>
    <w:p w14:paraId="26D474E4" w14:textId="2985A122" w:rsidR="4A89D408" w:rsidRPr="00BE4362" w:rsidRDefault="4A89D408" w:rsidP="00D26295">
      <w:pPr>
        <w:pStyle w:val="ListParagraph"/>
        <w:numPr>
          <w:ilvl w:val="1"/>
          <w:numId w:val="31"/>
        </w:numPr>
        <w:spacing w:after="0"/>
        <w:jc w:val="both"/>
        <w:rPr>
          <w:rStyle w:val="normaltextrun"/>
          <w:rFonts w:cs="Poppins"/>
          <w:color w:val="000000" w:themeColor="text1"/>
        </w:rPr>
      </w:pPr>
      <w:r w:rsidRPr="00BE4362">
        <w:rPr>
          <w:rStyle w:val="normaltextrun"/>
          <w:rFonts w:cs="Poppins"/>
          <w:color w:val="000000" w:themeColor="text1"/>
        </w:rPr>
        <w:t>Commissioning Test or Compliance Test results</w:t>
      </w:r>
    </w:p>
    <w:p w14:paraId="71EEF97F" w14:textId="28F2D2B3" w:rsidR="4A89D408" w:rsidRPr="00BE4362" w:rsidRDefault="4A89D408" w:rsidP="00D26295">
      <w:pPr>
        <w:pStyle w:val="ListParagraph"/>
        <w:numPr>
          <w:ilvl w:val="1"/>
          <w:numId w:val="31"/>
        </w:numPr>
        <w:spacing w:after="0"/>
        <w:jc w:val="both"/>
        <w:rPr>
          <w:rStyle w:val="normaltextrun"/>
          <w:rFonts w:cs="Poppins"/>
          <w:color w:val="000000" w:themeColor="text1"/>
        </w:rPr>
      </w:pPr>
      <w:r w:rsidRPr="00BE4362">
        <w:rPr>
          <w:rStyle w:val="normaltextrun"/>
          <w:rFonts w:cs="Poppins"/>
          <w:color w:val="000000" w:themeColor="text1"/>
        </w:rPr>
        <w:t>Plant responses recorded during system event conditions (as captured by Fault Recorders)</w:t>
      </w:r>
    </w:p>
    <w:p w14:paraId="6D4BB9C2" w14:textId="4B748985" w:rsidR="4A89D408" w:rsidRPr="00BE4362" w:rsidRDefault="4A89D408" w:rsidP="00D26295">
      <w:pPr>
        <w:pStyle w:val="ListParagraph"/>
        <w:numPr>
          <w:ilvl w:val="1"/>
          <w:numId w:val="31"/>
        </w:numPr>
        <w:spacing w:after="0"/>
        <w:jc w:val="both"/>
        <w:rPr>
          <w:rStyle w:val="normaltextrun"/>
          <w:rFonts w:cs="Poppins"/>
          <w:color w:val="000000" w:themeColor="text1"/>
        </w:rPr>
      </w:pPr>
      <w:r w:rsidRPr="00BE4362">
        <w:rPr>
          <w:rStyle w:val="normaltextrun"/>
          <w:rFonts w:cs="Poppins"/>
          <w:color w:val="000000" w:themeColor="text1"/>
        </w:rPr>
        <w:t>RMS model responses that were submitted as part of the compliance process</w:t>
      </w:r>
      <w:r w:rsidR="00CC1395" w:rsidRPr="00BE4362">
        <w:rPr>
          <w:rStyle w:val="normaltextrun"/>
          <w:rFonts w:cs="Poppins"/>
          <w:color w:val="000000" w:themeColor="text1"/>
        </w:rPr>
        <w:t>.</w:t>
      </w:r>
    </w:p>
    <w:p w14:paraId="28EDBCBE" w14:textId="5F74CDCA" w:rsidR="4A89D408" w:rsidRPr="00BE4362" w:rsidRDefault="4A89D408" w:rsidP="00D26295">
      <w:pPr>
        <w:pStyle w:val="ListParagraph"/>
        <w:numPr>
          <w:ilvl w:val="0"/>
          <w:numId w:val="31"/>
        </w:numPr>
        <w:spacing w:after="0"/>
        <w:jc w:val="both"/>
        <w:rPr>
          <w:rStyle w:val="normaltextrun"/>
          <w:rFonts w:cs="Poppins"/>
          <w:color w:val="000000" w:themeColor="text1"/>
        </w:rPr>
      </w:pPr>
      <w:r w:rsidRPr="00BE4362">
        <w:rPr>
          <w:rStyle w:val="normaltextrun"/>
          <w:rFonts w:cs="Poppins"/>
          <w:color w:val="000000" w:themeColor="text1"/>
        </w:rPr>
        <w:t>Generic or Other Models: If alternative modelling approaches are adopted, the following data sources should be used for validation:</w:t>
      </w:r>
    </w:p>
    <w:p w14:paraId="4FCA8663" w14:textId="4CEEEEE7" w:rsidR="4A89D408" w:rsidRPr="00BE4362" w:rsidRDefault="4A89D408" w:rsidP="00D26295">
      <w:pPr>
        <w:pStyle w:val="ListParagraph"/>
        <w:numPr>
          <w:ilvl w:val="1"/>
          <w:numId w:val="31"/>
        </w:numPr>
        <w:spacing w:after="0"/>
        <w:jc w:val="both"/>
        <w:rPr>
          <w:rStyle w:val="normaltextrun"/>
          <w:rFonts w:cs="Poppins"/>
          <w:color w:val="000000" w:themeColor="text1"/>
        </w:rPr>
      </w:pPr>
      <w:r w:rsidRPr="00BE4362">
        <w:rPr>
          <w:rStyle w:val="normaltextrun"/>
          <w:rFonts w:cs="Poppins"/>
          <w:color w:val="000000" w:themeColor="text1"/>
        </w:rPr>
        <w:lastRenderedPageBreak/>
        <w:t>Compliance Test results</w:t>
      </w:r>
    </w:p>
    <w:p w14:paraId="2CE77446" w14:textId="60A59270" w:rsidR="4A89D408" w:rsidRPr="00BE4362" w:rsidRDefault="4A89D408" w:rsidP="00D26295">
      <w:pPr>
        <w:pStyle w:val="ListParagraph"/>
        <w:numPr>
          <w:ilvl w:val="1"/>
          <w:numId w:val="31"/>
        </w:numPr>
        <w:spacing w:after="0"/>
        <w:jc w:val="both"/>
        <w:rPr>
          <w:rStyle w:val="normaltextrun"/>
          <w:rFonts w:cs="Poppins"/>
          <w:color w:val="000000" w:themeColor="text1"/>
        </w:rPr>
      </w:pPr>
      <w:r w:rsidRPr="00BE4362">
        <w:rPr>
          <w:rStyle w:val="normaltextrun"/>
          <w:rFonts w:cs="Poppins"/>
          <w:color w:val="000000" w:themeColor="text1"/>
        </w:rPr>
        <w:t>Plant responses recorded during system event conditions (from Fault Recorders)</w:t>
      </w:r>
    </w:p>
    <w:p w14:paraId="10F4661F" w14:textId="12886AE9" w:rsidR="002E244C" w:rsidRPr="00BE4362" w:rsidRDefault="002E244C" w:rsidP="00D26295">
      <w:pPr>
        <w:pStyle w:val="ListParagraph"/>
        <w:numPr>
          <w:ilvl w:val="1"/>
          <w:numId w:val="31"/>
        </w:numPr>
        <w:spacing w:after="0"/>
        <w:jc w:val="both"/>
        <w:rPr>
          <w:rStyle w:val="normaltextrun"/>
          <w:rFonts w:cs="Poppins"/>
          <w:color w:val="000000" w:themeColor="text1"/>
        </w:rPr>
      </w:pPr>
      <w:r w:rsidRPr="00BE4362">
        <w:rPr>
          <w:rStyle w:val="normaltextrun"/>
          <w:rFonts w:cs="Poppins"/>
          <w:color w:val="000000" w:themeColor="text1"/>
        </w:rPr>
        <w:t xml:space="preserve">Type test results for the </w:t>
      </w:r>
      <w:proofErr w:type="gramStart"/>
      <w:r w:rsidRPr="00BE4362">
        <w:rPr>
          <w:rStyle w:val="normaltextrun"/>
          <w:rFonts w:cs="Poppins"/>
          <w:color w:val="000000" w:themeColor="text1"/>
        </w:rPr>
        <w:t>particular technology</w:t>
      </w:r>
      <w:proofErr w:type="gramEnd"/>
    </w:p>
    <w:p w14:paraId="1E91FC0B" w14:textId="22114A0D" w:rsidR="4A89D408" w:rsidRPr="00BE4362" w:rsidRDefault="4A89D408" w:rsidP="00D26295">
      <w:pPr>
        <w:pStyle w:val="ListParagraph"/>
        <w:numPr>
          <w:ilvl w:val="1"/>
          <w:numId w:val="31"/>
        </w:numPr>
        <w:spacing w:after="0"/>
        <w:jc w:val="both"/>
        <w:rPr>
          <w:rStyle w:val="normaltextrun"/>
          <w:rFonts w:cs="Poppins"/>
          <w:color w:val="000000" w:themeColor="text1"/>
        </w:rPr>
      </w:pPr>
      <w:r w:rsidRPr="00BE4362">
        <w:rPr>
          <w:rStyle w:val="normaltextrun"/>
          <w:rFonts w:cs="Poppins"/>
          <w:color w:val="000000" w:themeColor="text1"/>
        </w:rPr>
        <w:t xml:space="preserve">RMS model responses previously submitted during the compliance </w:t>
      </w:r>
      <w:r w:rsidR="009B0FBF" w:rsidRPr="00BE4362">
        <w:rPr>
          <w:rStyle w:val="normaltextrun"/>
          <w:rFonts w:cs="Poppins"/>
          <w:color w:val="000000" w:themeColor="text1"/>
        </w:rPr>
        <w:t>process.</w:t>
      </w:r>
    </w:p>
    <w:p w14:paraId="4DC04EDC" w14:textId="6CA3E3E5" w:rsidR="00171310" w:rsidRPr="00BE4362" w:rsidRDefault="00171310" w:rsidP="00340CF2">
      <w:pPr>
        <w:spacing w:after="0"/>
        <w:rPr>
          <w:color w:val="000000" w:themeColor="text1"/>
        </w:rPr>
      </w:pPr>
    </w:p>
    <w:sectPr w:rsidR="00171310" w:rsidRPr="00BE4362" w:rsidSect="00FC4A22">
      <w:headerReference w:type="default" r:id="rId12"/>
      <w:footerReference w:type="default" r:id="rId13"/>
      <w:headerReference w:type="first" r:id="rId14"/>
      <w:pgSz w:w="11906" w:h="16838" w:code="9"/>
      <w:pgMar w:top="2495" w:right="1077" w:bottom="1361" w:left="1077"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20F6B" w14:textId="77777777" w:rsidR="00CD427D" w:rsidRDefault="00CD427D" w:rsidP="00A62BFF">
      <w:pPr>
        <w:spacing w:after="0"/>
      </w:pPr>
      <w:r>
        <w:separator/>
      </w:r>
    </w:p>
  </w:endnote>
  <w:endnote w:type="continuationSeparator" w:id="0">
    <w:p w14:paraId="2AAAF084" w14:textId="77777777" w:rsidR="00CD427D" w:rsidRDefault="00CD427D" w:rsidP="00A62BFF">
      <w:pPr>
        <w:spacing w:after="0"/>
      </w:pPr>
      <w:r>
        <w:continuationSeparator/>
      </w:r>
    </w:p>
  </w:endnote>
  <w:endnote w:type="continuationNotice" w:id="1">
    <w:p w14:paraId="0C392523" w14:textId="77777777" w:rsidR="00CD427D" w:rsidRDefault="00CD42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GPMinchoE">
    <w:charset w:val="80"/>
    <w:family w:val="roman"/>
    <w:pitch w:val="variable"/>
    <w:sig w:usb0="E00002FF" w:usb1="2AC7EDFE"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7485710"/>
      <w:docPartObj>
        <w:docPartGallery w:val="Page Numbers (Bottom of Page)"/>
        <w:docPartUnique/>
      </w:docPartObj>
    </w:sdtPr>
    <w:sdtEndPr>
      <w:rPr>
        <w:noProof/>
      </w:rPr>
    </w:sdtEndPr>
    <w:sdtContent>
      <w:p w14:paraId="13C65FF0" w14:textId="49B92055" w:rsidR="00037DDC" w:rsidRDefault="00037DD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09D12FC" w14:textId="77777777" w:rsidR="00037DDC" w:rsidRDefault="00037D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DBA9B" w14:textId="77777777" w:rsidR="00CD427D" w:rsidRDefault="00CD427D" w:rsidP="00A62BFF">
      <w:pPr>
        <w:spacing w:after="0"/>
      </w:pPr>
      <w:r>
        <w:separator/>
      </w:r>
    </w:p>
  </w:footnote>
  <w:footnote w:type="continuationSeparator" w:id="0">
    <w:p w14:paraId="63F23834" w14:textId="77777777" w:rsidR="00CD427D" w:rsidRDefault="00CD427D" w:rsidP="00A62BFF">
      <w:pPr>
        <w:spacing w:after="0"/>
      </w:pPr>
      <w:r>
        <w:continuationSeparator/>
      </w:r>
    </w:p>
  </w:footnote>
  <w:footnote w:type="continuationNotice" w:id="1">
    <w:p w14:paraId="1732DBD9" w14:textId="77777777" w:rsidR="00CD427D" w:rsidRDefault="00CD427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00A7E" w14:textId="495DD535" w:rsidR="00487049" w:rsidRDefault="00487049">
    <w:pPr>
      <w:pStyle w:val="Header"/>
    </w:pPr>
    <w:r w:rsidRPr="00631488">
      <w:rPr>
        <w:rFonts w:eastAsia="HGPMinchoE" w:cs="Poppins"/>
        <w:color w:val="5B2A4A" w:themeColor="accent2" w:themeShade="BF"/>
        <w:sz w:val="28"/>
        <w:szCs w:val="40"/>
      </w:rPr>
      <w:drawing>
        <wp:anchor distT="0" distB="0" distL="114300" distR="114300" simplePos="0" relativeHeight="251658240" behindDoc="1" locked="1" layoutInCell="1" allowOverlap="0" wp14:anchorId="2FC93935" wp14:editId="4A9297AE">
          <wp:simplePos x="0" y="0"/>
          <wp:positionH relativeFrom="page">
            <wp:posOffset>13970</wp:posOffset>
          </wp:positionH>
          <wp:positionV relativeFrom="page">
            <wp:align>bottom</wp:align>
          </wp:positionV>
          <wp:extent cx="7559675" cy="10684510"/>
          <wp:effectExtent l="0" t="0" r="317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stretch>
                    <a:fillRect/>
                  </a:stretch>
                </pic:blipFill>
                <pic:spPr>
                  <a:xfrm>
                    <a:off x="0" y="0"/>
                    <a:ext cx="7559675" cy="1068451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F5F1B" w14:textId="6D2F9B2A" w:rsidR="00FC4A22" w:rsidRDefault="00FC4A22" w:rsidP="00FC4A22">
    <w:pPr>
      <w:pStyle w:val="Header"/>
      <w:ind w:left="0"/>
      <w:jc w:val="center"/>
      <w:rPr>
        <w:color w:val="FFFFFF" w:themeColor="background1"/>
        <w:sz w:val="28"/>
        <w:szCs w:val="36"/>
      </w:rPr>
    </w:pPr>
  </w:p>
  <w:p w14:paraId="1E607709" w14:textId="77777777" w:rsidR="00FC4A22" w:rsidRDefault="00FC4A22" w:rsidP="00FC4A22">
    <w:pPr>
      <w:pStyle w:val="Header"/>
      <w:tabs>
        <w:tab w:val="left" w:pos="3893"/>
      </w:tabs>
      <w:ind w:left="0"/>
      <w:jc w:val="left"/>
      <w:rPr>
        <w:color w:val="FFFFFF" w:themeColor="background1"/>
        <w:sz w:val="28"/>
        <w:szCs w:val="36"/>
      </w:rPr>
    </w:pPr>
    <w:r>
      <w:rPr>
        <w:color w:val="FFFFFF" w:themeColor="background1"/>
        <w:sz w:val="28"/>
        <w:szCs w:val="36"/>
      </w:rPr>
      <w:tab/>
    </w:r>
  </w:p>
  <w:p w14:paraId="75C36138" w14:textId="3A6F1EE2" w:rsidR="00FC4A22" w:rsidRDefault="00945A16" w:rsidP="00FC4A22">
    <w:pPr>
      <w:pStyle w:val="Header"/>
      <w:tabs>
        <w:tab w:val="left" w:pos="10533"/>
      </w:tabs>
      <w:ind w:left="0"/>
      <w:jc w:val="left"/>
      <w:rPr>
        <w:color w:val="FFFFFF" w:themeColor="background1"/>
        <w:sz w:val="28"/>
        <w:szCs w:val="36"/>
      </w:rPr>
    </w:pPr>
    <w:r w:rsidRPr="008B468C">
      <w:rPr>
        <w:color w:val="FFFFFF" w:themeColor="background1"/>
        <w:sz w:val="28"/>
        <w:szCs w:val="36"/>
      </w:rPr>
      <w:drawing>
        <wp:anchor distT="0" distB="0" distL="114300" distR="114300" simplePos="0" relativeHeight="251658241" behindDoc="1" locked="1" layoutInCell="1" allowOverlap="0" wp14:anchorId="54009998" wp14:editId="324965D9">
          <wp:simplePos x="0" y="0"/>
          <wp:positionH relativeFrom="page">
            <wp:align>left</wp:align>
          </wp:positionH>
          <wp:positionV relativeFrom="page">
            <wp:align>bottom</wp:align>
          </wp:positionV>
          <wp:extent cx="7559675" cy="10688320"/>
          <wp:effectExtent l="0" t="0" r="317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stretch>
                    <a:fillRect/>
                  </a:stretch>
                </pic:blipFill>
                <pic:spPr>
                  <a:xfrm>
                    <a:off x="0" y="0"/>
                    <a:ext cx="7559675" cy="10688320"/>
                  </a:xfrm>
                  <a:prstGeom prst="rect">
                    <a:avLst/>
                  </a:prstGeom>
                </pic:spPr>
              </pic:pic>
            </a:graphicData>
          </a:graphic>
          <wp14:sizeRelH relativeFrom="page">
            <wp14:pctWidth>0</wp14:pctWidth>
          </wp14:sizeRelH>
          <wp14:sizeRelV relativeFrom="page">
            <wp14:pctHeight>0</wp14:pctHeight>
          </wp14:sizeRelV>
        </wp:anchor>
      </w:drawing>
    </w:r>
    <w:r w:rsidR="00FC4A22">
      <w:rPr>
        <w:color w:val="FFFFFF" w:themeColor="background1"/>
        <w:sz w:val="28"/>
        <w:szCs w:val="36"/>
      </w:rPr>
      <w:tab/>
    </w:r>
  </w:p>
  <w:p w14:paraId="63759016" w14:textId="77777777" w:rsidR="00FC4A22" w:rsidRDefault="00FC4A22" w:rsidP="00FC4A22">
    <w:pPr>
      <w:pStyle w:val="Header"/>
      <w:tabs>
        <w:tab w:val="left" w:pos="1720"/>
      </w:tabs>
      <w:ind w:left="0"/>
      <w:jc w:val="left"/>
      <w:rPr>
        <w:color w:val="FFFFFF" w:themeColor="background1"/>
        <w:sz w:val="28"/>
        <w:szCs w:val="36"/>
      </w:rPr>
    </w:pPr>
    <w:r>
      <w:rPr>
        <w:color w:val="FFFFFF" w:themeColor="background1"/>
        <w:sz w:val="28"/>
        <w:szCs w:val="36"/>
      </w:rPr>
      <w:tab/>
    </w:r>
  </w:p>
  <w:p w14:paraId="302587D1" w14:textId="77777777" w:rsidR="00FC4A22" w:rsidRPr="00FC4A22" w:rsidRDefault="00FC4A22" w:rsidP="000B2BA9">
    <w:pPr>
      <w:pStyle w:val="Header"/>
      <w:ind w:left="0"/>
      <w:jc w:val="left"/>
      <w:rPr>
        <w:rFonts w:eastAsia="HGPMinchoE" w:cs="Poppins"/>
        <w:color w:val="3F0730"/>
        <w:sz w:val="28"/>
        <w:szCs w:val="40"/>
      </w:rPr>
    </w:pPr>
    <w:r w:rsidRPr="000B2BA9">
      <w:rPr>
        <w:rFonts w:eastAsia="HGPMinchoE" w:cs="Poppins"/>
        <w:color w:val="3F0730"/>
        <w:sz w:val="28"/>
        <w:szCs w:val="40"/>
      </w:rPr>
      <w:t>Public</w:t>
    </w:r>
    <w:r w:rsidRPr="000B2BA9">
      <w:rPr>
        <w:color w:val="FFFFFF" w:themeColor="background1"/>
        <w:sz w:val="28"/>
        <w:szCs w:val="36"/>
      </w:rPr>
      <w:t>Public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4A87E58"/>
    <w:lvl w:ilvl="0">
      <w:start w:val="1"/>
      <w:numFmt w:val="decimal"/>
      <w:pStyle w:val="ListNumber5"/>
      <w:lvlText w:val="%1."/>
      <w:lvlJc w:val="left"/>
      <w:pPr>
        <w:tabs>
          <w:tab w:val="num" w:pos="1700"/>
        </w:tabs>
        <w:ind w:left="1700" w:hanging="360"/>
      </w:pPr>
    </w:lvl>
  </w:abstractNum>
  <w:abstractNum w:abstractNumId="1" w15:restartNumberingAfterBreak="0">
    <w:nsid w:val="FFFFFF7D"/>
    <w:multiLevelType w:val="singleLevel"/>
    <w:tmpl w:val="CB806A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C9C82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AC83FF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4636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3870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ECC6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3251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0E81D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D109662"/>
    <w:lvl w:ilvl="0">
      <w:start w:val="1"/>
      <w:numFmt w:val="bullet"/>
      <w:pStyle w:val="ListBullet"/>
      <w:lvlText w:val=""/>
      <w:lvlJc w:val="left"/>
      <w:pPr>
        <w:tabs>
          <w:tab w:val="num" w:pos="360"/>
        </w:tabs>
        <w:ind w:left="360" w:hanging="360"/>
      </w:pPr>
      <w:rPr>
        <w:rFonts w:ascii="Symbol" w:hAnsi="Symbol" w:hint="default"/>
        <w:sz w:val="18"/>
      </w:rPr>
    </w:lvl>
  </w:abstractNum>
  <w:abstractNum w:abstractNumId="10" w15:restartNumberingAfterBreak="0">
    <w:nsid w:val="021C1D10"/>
    <w:multiLevelType w:val="hybridMultilevel"/>
    <w:tmpl w:val="6F022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6858C2"/>
    <w:multiLevelType w:val="hybridMultilevel"/>
    <w:tmpl w:val="989E8E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3917BAC"/>
    <w:multiLevelType w:val="hybridMultilevel"/>
    <w:tmpl w:val="E33E46A4"/>
    <w:lvl w:ilvl="0" w:tplc="FD52E83C">
      <w:start w:val="1"/>
      <w:numFmt w:val="decimal"/>
      <w:pStyle w:val="SectionHeader"/>
      <w:lvlText w:val="%1."/>
      <w:lvlJc w:val="left"/>
      <w:pPr>
        <w:ind w:left="1080" w:hanging="720"/>
      </w:pPr>
      <w:rPr>
        <w:rFonts w:hint="default"/>
        <w:color w:val="FFFFFF" w:themeColor="background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4724149"/>
    <w:multiLevelType w:val="multilevel"/>
    <w:tmpl w:val="CE981792"/>
    <w:styleLink w:val="Bullets"/>
    <w:lvl w:ilvl="0">
      <w:start w:val="1"/>
      <w:numFmt w:val="bullet"/>
      <w:lvlText w:val=""/>
      <w:lvlJc w:val="left"/>
      <w:pPr>
        <w:ind w:left="360" w:hanging="360"/>
      </w:pPr>
      <w:rPr>
        <w:rFonts w:ascii="Symbol" w:hAnsi="Symbol" w:hint="default"/>
        <w:color w:val="D43900"/>
      </w:rPr>
    </w:lvl>
    <w:lvl w:ilvl="1">
      <w:start w:val="1"/>
      <w:numFmt w:val="bullet"/>
      <w:lvlRestart w:val="0"/>
      <w:lvlText w:val=""/>
      <w:lvlJc w:val="left"/>
      <w:pPr>
        <w:ind w:left="568" w:hanging="284"/>
      </w:pPr>
      <w:rPr>
        <w:rFonts w:ascii="Symbol" w:hAnsi="Symbol" w:hint="default"/>
        <w:color w:val="D43900"/>
      </w:rPr>
    </w:lvl>
    <w:lvl w:ilvl="2">
      <w:start w:val="1"/>
      <w:numFmt w:val="bullet"/>
      <w:lvlRestart w:val="0"/>
      <w:lvlText w:val=""/>
      <w:lvlJc w:val="left"/>
      <w:pPr>
        <w:ind w:left="852" w:hanging="284"/>
      </w:pPr>
      <w:rPr>
        <w:rFonts w:ascii="Symbol" w:hAnsi="Symbol" w:hint="default"/>
        <w:color w:val="D43900"/>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07AB90AB"/>
    <w:multiLevelType w:val="hybridMultilevel"/>
    <w:tmpl w:val="644C3FB2"/>
    <w:lvl w:ilvl="0" w:tplc="EAD80E28">
      <w:start w:val="1"/>
      <w:numFmt w:val="bullet"/>
      <w:lvlText w:val=""/>
      <w:lvlJc w:val="left"/>
      <w:pPr>
        <w:ind w:left="720" w:hanging="360"/>
      </w:pPr>
      <w:rPr>
        <w:rFonts w:ascii="Symbol" w:hAnsi="Symbol" w:hint="default"/>
      </w:rPr>
    </w:lvl>
    <w:lvl w:ilvl="1" w:tplc="8BC0EB18">
      <w:start w:val="1"/>
      <w:numFmt w:val="bullet"/>
      <w:lvlText w:val="o"/>
      <w:lvlJc w:val="left"/>
      <w:pPr>
        <w:ind w:left="1440" w:hanging="360"/>
      </w:pPr>
      <w:rPr>
        <w:rFonts w:ascii="Courier New" w:hAnsi="Courier New" w:hint="default"/>
      </w:rPr>
    </w:lvl>
    <w:lvl w:ilvl="2" w:tplc="C0DEB20E">
      <w:start w:val="1"/>
      <w:numFmt w:val="bullet"/>
      <w:lvlText w:val=""/>
      <w:lvlJc w:val="left"/>
      <w:pPr>
        <w:ind w:left="2160" w:hanging="360"/>
      </w:pPr>
      <w:rPr>
        <w:rFonts w:ascii="Wingdings" w:hAnsi="Wingdings" w:hint="default"/>
      </w:rPr>
    </w:lvl>
    <w:lvl w:ilvl="3" w:tplc="458EB2C6">
      <w:start w:val="1"/>
      <w:numFmt w:val="bullet"/>
      <w:lvlText w:val=""/>
      <w:lvlJc w:val="left"/>
      <w:pPr>
        <w:ind w:left="2880" w:hanging="360"/>
      </w:pPr>
      <w:rPr>
        <w:rFonts w:ascii="Symbol" w:hAnsi="Symbol" w:hint="default"/>
      </w:rPr>
    </w:lvl>
    <w:lvl w:ilvl="4" w:tplc="DE40DE0C">
      <w:start w:val="1"/>
      <w:numFmt w:val="bullet"/>
      <w:lvlText w:val="o"/>
      <w:lvlJc w:val="left"/>
      <w:pPr>
        <w:ind w:left="3600" w:hanging="360"/>
      </w:pPr>
      <w:rPr>
        <w:rFonts w:ascii="Courier New" w:hAnsi="Courier New" w:hint="default"/>
      </w:rPr>
    </w:lvl>
    <w:lvl w:ilvl="5" w:tplc="18B094A6">
      <w:start w:val="1"/>
      <w:numFmt w:val="bullet"/>
      <w:lvlText w:val=""/>
      <w:lvlJc w:val="left"/>
      <w:pPr>
        <w:ind w:left="4320" w:hanging="360"/>
      </w:pPr>
      <w:rPr>
        <w:rFonts w:ascii="Wingdings" w:hAnsi="Wingdings" w:hint="default"/>
      </w:rPr>
    </w:lvl>
    <w:lvl w:ilvl="6" w:tplc="422020DA">
      <w:start w:val="1"/>
      <w:numFmt w:val="bullet"/>
      <w:lvlText w:val=""/>
      <w:lvlJc w:val="left"/>
      <w:pPr>
        <w:ind w:left="5040" w:hanging="360"/>
      </w:pPr>
      <w:rPr>
        <w:rFonts w:ascii="Symbol" w:hAnsi="Symbol" w:hint="default"/>
      </w:rPr>
    </w:lvl>
    <w:lvl w:ilvl="7" w:tplc="C1A46BD4">
      <w:start w:val="1"/>
      <w:numFmt w:val="bullet"/>
      <w:lvlText w:val="o"/>
      <w:lvlJc w:val="left"/>
      <w:pPr>
        <w:ind w:left="5760" w:hanging="360"/>
      </w:pPr>
      <w:rPr>
        <w:rFonts w:ascii="Courier New" w:hAnsi="Courier New" w:hint="default"/>
      </w:rPr>
    </w:lvl>
    <w:lvl w:ilvl="8" w:tplc="FC423C2E">
      <w:start w:val="1"/>
      <w:numFmt w:val="bullet"/>
      <w:lvlText w:val=""/>
      <w:lvlJc w:val="left"/>
      <w:pPr>
        <w:ind w:left="6480" w:hanging="360"/>
      </w:pPr>
      <w:rPr>
        <w:rFonts w:ascii="Wingdings" w:hAnsi="Wingdings" w:hint="default"/>
      </w:rPr>
    </w:lvl>
  </w:abstractNum>
  <w:abstractNum w:abstractNumId="15" w15:restartNumberingAfterBreak="0">
    <w:nsid w:val="08AD10B1"/>
    <w:multiLevelType w:val="hybridMultilevel"/>
    <w:tmpl w:val="348C51A4"/>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10552F43"/>
    <w:multiLevelType w:val="multilevel"/>
    <w:tmpl w:val="B31E2316"/>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9674420"/>
    <w:multiLevelType w:val="multilevel"/>
    <w:tmpl w:val="9A8437B8"/>
    <w:lvl w:ilvl="0">
      <w:start w:val="1"/>
      <w:numFmt w:val="upperLetter"/>
      <w:lvlText w:val="%1"/>
      <w:lvlJc w:val="left"/>
      <w:pPr>
        <w:ind w:left="716" w:hanging="716"/>
      </w:pPr>
      <w:rPr>
        <w:rFonts w:hint="default"/>
        <w:color w:val="FFFFFF" w:themeColor="background1"/>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15:restartNumberingAfterBreak="0">
    <w:nsid w:val="19B61748"/>
    <w:multiLevelType w:val="multilevel"/>
    <w:tmpl w:val="51082A08"/>
    <w:lvl w:ilvl="0">
      <w:start w:val="1"/>
      <w:numFmt w:val="decimal"/>
      <w:lvlText w:val="%1"/>
      <w:lvlJc w:val="left"/>
      <w:pPr>
        <w:ind w:left="567" w:hanging="567"/>
      </w:pPr>
      <w:rPr>
        <w:rFonts w:asciiTheme="majorHAnsi" w:hAnsiTheme="majorHAnsi" w:hint="default"/>
        <w:b/>
        <w:bCs w:val="0"/>
        <w:i w:val="0"/>
        <w:iCs w:val="0"/>
        <w:caps w:val="0"/>
        <w:smallCaps w:val="0"/>
        <w:strike w:val="0"/>
        <w:dstrike w:val="0"/>
        <w:vanish w:val="0"/>
        <w:color w:val="3F0731" w:themeColor="accent1"/>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9DE1C15"/>
    <w:multiLevelType w:val="multilevel"/>
    <w:tmpl w:val="A372B95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C80019C"/>
    <w:multiLevelType w:val="hybridMultilevel"/>
    <w:tmpl w:val="CB1CA4E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1F454BE1"/>
    <w:multiLevelType w:val="hybridMultilevel"/>
    <w:tmpl w:val="5D46C71E"/>
    <w:lvl w:ilvl="0" w:tplc="76BA3602">
      <w:start w:val="10"/>
      <w:numFmt w:val="decimal"/>
      <w:lvlText w:val="%1."/>
      <w:lvlJc w:val="left"/>
      <w:pPr>
        <w:ind w:left="288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7DA0B4B"/>
    <w:multiLevelType w:val="multilevel"/>
    <w:tmpl w:val="5A2CE2DA"/>
    <w:lvl w:ilvl="0">
      <w:start w:val="1"/>
      <w:numFmt w:val="decimal"/>
      <w:lvlText w:val="%1."/>
      <w:lvlJc w:val="left"/>
      <w:pPr>
        <w:ind w:left="720" w:hanging="360"/>
      </w:pPr>
    </w:lvl>
    <w:lvl w:ilvl="1">
      <w:start w:val="1"/>
      <w:numFmt w:val="decimal"/>
      <w:lvlText w:val="%1.%2"/>
      <w:lvlJc w:val="left"/>
      <w:pPr>
        <w:ind w:left="3414" w:hanging="720"/>
      </w:pPr>
    </w:lvl>
    <w:lvl w:ilvl="2">
      <w:start w:val="1"/>
      <w:numFmt w:val="decimal"/>
      <w:lvlText w:val="%1.%2.%3"/>
      <w:lvlJc w:val="left"/>
      <w:pPr>
        <w:ind w:left="1440" w:hanging="1080"/>
      </w:p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23" w15:restartNumberingAfterBreak="0">
    <w:nsid w:val="2A360ACD"/>
    <w:multiLevelType w:val="multilevel"/>
    <w:tmpl w:val="A1163EB0"/>
    <w:lvl w:ilvl="0">
      <w:start w:val="1"/>
      <w:numFmt w:val="bullet"/>
      <w:pStyle w:val="Bullet1"/>
      <w:lvlText w:val=""/>
      <w:lvlJc w:val="left"/>
      <w:pPr>
        <w:ind w:left="360" w:hanging="360"/>
      </w:pPr>
      <w:rPr>
        <w:rFonts w:ascii="Symbol" w:hAnsi="Symbol" w:hint="default"/>
        <w:color w:val="000000" w:themeColor="text1"/>
      </w:rPr>
    </w:lvl>
    <w:lvl w:ilvl="1">
      <w:start w:val="1"/>
      <w:numFmt w:val="bullet"/>
      <w:lvlRestart w:val="0"/>
      <w:lvlText w:val=""/>
      <w:lvlJc w:val="left"/>
      <w:pPr>
        <w:ind w:left="568" w:hanging="284"/>
      </w:pPr>
      <w:rPr>
        <w:rFonts w:ascii="Symbol" w:hAnsi="Symbol" w:hint="default"/>
        <w:color w:val="D43900"/>
      </w:rPr>
    </w:lvl>
    <w:lvl w:ilvl="2">
      <w:start w:val="1"/>
      <w:numFmt w:val="bullet"/>
      <w:lvlRestart w:val="0"/>
      <w:lvlText w:val=""/>
      <w:lvlJc w:val="left"/>
      <w:pPr>
        <w:ind w:left="852" w:hanging="284"/>
      </w:pPr>
      <w:rPr>
        <w:rFonts w:ascii="Symbol" w:hAnsi="Symbol" w:hint="default"/>
        <w:color w:val="D43900"/>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4" w15:restartNumberingAfterBreak="0">
    <w:nsid w:val="2B8E10EB"/>
    <w:multiLevelType w:val="multilevel"/>
    <w:tmpl w:val="617644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5AE1373"/>
    <w:multiLevelType w:val="hybridMultilevel"/>
    <w:tmpl w:val="B792CE04"/>
    <w:lvl w:ilvl="0" w:tplc="F2B24776">
      <w:start w:val="1"/>
      <w:numFmt w:val="decimal"/>
      <w:pStyle w:val="Heading1Numbered"/>
      <w:lvlText w:val="%1."/>
      <w:lvlJc w:val="left"/>
      <w:pPr>
        <w:ind w:left="360" w:hanging="360"/>
      </w:pPr>
      <w:rPr>
        <w:rFonts w:hint="default"/>
        <w:color w:val="3F0731" w:themeColor="text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9A10254"/>
    <w:multiLevelType w:val="hybridMultilevel"/>
    <w:tmpl w:val="C9762C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B4D4363"/>
    <w:multiLevelType w:val="hybridMultilevel"/>
    <w:tmpl w:val="E9D658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D2874D2"/>
    <w:multiLevelType w:val="hybridMultilevel"/>
    <w:tmpl w:val="A240195C"/>
    <w:lvl w:ilvl="0" w:tplc="4424AC8A">
      <w:start w:val="1"/>
      <w:numFmt w:val="decimal"/>
      <w:lvlText w:val="%1."/>
      <w:lvlJc w:val="left"/>
      <w:pPr>
        <w:ind w:left="288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0390CC7"/>
    <w:multiLevelType w:val="hybridMultilevel"/>
    <w:tmpl w:val="EE9C5A9C"/>
    <w:lvl w:ilvl="0" w:tplc="A80ED41A">
      <w:start w:val="1"/>
      <w:numFmt w:val="decimal"/>
      <w:lvlText w:val="%1."/>
      <w:lvlJc w:val="left"/>
      <w:pPr>
        <w:ind w:left="288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2C36B29"/>
    <w:multiLevelType w:val="hybridMultilevel"/>
    <w:tmpl w:val="9BB057B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44FF2AA6"/>
    <w:multiLevelType w:val="hybridMultilevel"/>
    <w:tmpl w:val="DD106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50514C3"/>
    <w:multiLevelType w:val="hybridMultilevel"/>
    <w:tmpl w:val="51F0DEAC"/>
    <w:lvl w:ilvl="0" w:tplc="1F30FAEA">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981120D"/>
    <w:multiLevelType w:val="hybridMultilevel"/>
    <w:tmpl w:val="3DB499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A560761"/>
    <w:multiLevelType w:val="hybridMultilevel"/>
    <w:tmpl w:val="C9762C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CCA297C"/>
    <w:multiLevelType w:val="hybridMultilevel"/>
    <w:tmpl w:val="71BE0F1C"/>
    <w:lvl w:ilvl="0" w:tplc="72B87F12">
      <w:start w:val="1"/>
      <w:numFmt w:val="bullet"/>
      <w:pStyle w:val="Bullet3"/>
      <w:lvlText w:val=""/>
      <w:lvlJc w:val="left"/>
      <w:pPr>
        <w:ind w:left="1288" w:hanging="360"/>
      </w:pPr>
      <w:rPr>
        <w:rFonts w:ascii="Symbol" w:hAnsi="Symbol" w:hint="default"/>
        <w:color w:val="FF00FF"/>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6" w15:restartNumberingAfterBreak="0">
    <w:nsid w:val="52D56AC9"/>
    <w:multiLevelType w:val="hybridMultilevel"/>
    <w:tmpl w:val="9E04A0E0"/>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7" w15:restartNumberingAfterBreak="0">
    <w:nsid w:val="55206DE1"/>
    <w:multiLevelType w:val="hybridMultilevel"/>
    <w:tmpl w:val="C9762C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63332F5"/>
    <w:multiLevelType w:val="singleLevel"/>
    <w:tmpl w:val="47E0D3C8"/>
    <w:lvl w:ilvl="0">
      <w:start w:val="1"/>
      <w:numFmt w:val="decimal"/>
      <w:lvlText w:val="%1.1.1"/>
      <w:lvlJc w:val="left"/>
      <w:pPr>
        <w:ind w:left="284" w:hanging="284"/>
      </w:pPr>
      <w:rPr>
        <w:rFonts w:hint="default"/>
      </w:rPr>
    </w:lvl>
  </w:abstractNum>
  <w:abstractNum w:abstractNumId="39" w15:restartNumberingAfterBreak="0">
    <w:nsid w:val="58737504"/>
    <w:multiLevelType w:val="hybridMultilevel"/>
    <w:tmpl w:val="C9762C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9957E99"/>
    <w:multiLevelType w:val="hybridMultilevel"/>
    <w:tmpl w:val="11E4B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E3A1745"/>
    <w:multiLevelType w:val="hybridMultilevel"/>
    <w:tmpl w:val="A6023EAE"/>
    <w:lvl w:ilvl="0" w:tplc="EA3C8574">
      <w:start w:val="1"/>
      <w:numFmt w:val="decimal"/>
      <w:lvlText w:val="%1."/>
      <w:lvlJc w:val="left"/>
      <w:pPr>
        <w:ind w:left="288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5F5F1BC2"/>
    <w:multiLevelType w:val="multilevel"/>
    <w:tmpl w:val="0E10BB16"/>
    <w:lvl w:ilvl="0">
      <w:start w:val="1"/>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440" w:hanging="1080"/>
      </w:p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43" w15:restartNumberingAfterBreak="0">
    <w:nsid w:val="604617BF"/>
    <w:multiLevelType w:val="hybridMultilevel"/>
    <w:tmpl w:val="4F9EE6A4"/>
    <w:lvl w:ilvl="0" w:tplc="0809000F">
      <w:start w:val="1"/>
      <w:numFmt w:val="decimal"/>
      <w:lvlText w:val="%1."/>
      <w:lvlJc w:val="left"/>
      <w:pPr>
        <w:ind w:left="2880" w:hanging="360"/>
      </w:p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44" w15:restartNumberingAfterBreak="0">
    <w:nsid w:val="6790399A"/>
    <w:multiLevelType w:val="hybridMultilevel"/>
    <w:tmpl w:val="C9762C5A"/>
    <w:lvl w:ilvl="0" w:tplc="CF1E297A">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8D331A1"/>
    <w:multiLevelType w:val="hybridMultilevel"/>
    <w:tmpl w:val="C9762C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A1610D5"/>
    <w:multiLevelType w:val="multilevel"/>
    <w:tmpl w:val="7D7CA560"/>
    <w:styleLink w:val="NumberedBulletsList"/>
    <w:lvl w:ilvl="0">
      <w:start w:val="1"/>
      <w:numFmt w:val="decimal"/>
      <w:lvlText w:val="%1."/>
      <w:lvlJc w:val="left"/>
      <w:pPr>
        <w:ind w:left="284" w:hanging="284"/>
      </w:pPr>
      <w:rPr>
        <w:rFonts w:hint="default"/>
      </w:rPr>
    </w:lvl>
    <w:lvl w:ilvl="1">
      <w:start w:val="1"/>
      <w:numFmt w:val="decimal"/>
      <w:lvlText w:val="%1.%2."/>
      <w:lvlJc w:val="left"/>
      <w:pPr>
        <w:ind w:left="737" w:hanging="453"/>
      </w:pPr>
      <w:rPr>
        <w:rFonts w:hint="default"/>
      </w:rPr>
    </w:lvl>
    <w:lvl w:ilvl="2">
      <w:start w:val="1"/>
      <w:numFmt w:val="decimal"/>
      <w:lvlText w:val="%1.%2.%3."/>
      <w:lvlJc w:val="left"/>
      <w:pPr>
        <w:ind w:left="1021" w:hanging="284"/>
      </w:pPr>
      <w:rPr>
        <w:rFonts w:hint="default"/>
      </w:rPr>
    </w:lvl>
    <w:lvl w:ilvl="3">
      <w:start w:val="1"/>
      <w:numFmt w:val="none"/>
      <w:lvlText w:val=""/>
      <w:lvlJc w:val="left"/>
      <w:pPr>
        <w:ind w:left="1646" w:hanging="284"/>
      </w:pPr>
      <w:rPr>
        <w:rFonts w:hint="default"/>
      </w:rPr>
    </w:lvl>
    <w:lvl w:ilvl="4">
      <w:start w:val="1"/>
      <w:numFmt w:val="none"/>
      <w:lvlText w:val=""/>
      <w:lvlJc w:val="left"/>
      <w:pPr>
        <w:ind w:left="2100" w:hanging="284"/>
      </w:pPr>
      <w:rPr>
        <w:rFonts w:hint="default"/>
      </w:rPr>
    </w:lvl>
    <w:lvl w:ilvl="5">
      <w:start w:val="1"/>
      <w:numFmt w:val="none"/>
      <w:lvlText w:val=""/>
      <w:lvlJc w:val="left"/>
      <w:pPr>
        <w:ind w:left="2554" w:hanging="284"/>
      </w:pPr>
      <w:rPr>
        <w:rFonts w:hint="default"/>
      </w:rPr>
    </w:lvl>
    <w:lvl w:ilvl="6">
      <w:start w:val="1"/>
      <w:numFmt w:val="none"/>
      <w:lvlText w:val=""/>
      <w:lvlJc w:val="left"/>
      <w:pPr>
        <w:ind w:left="3008" w:hanging="284"/>
      </w:pPr>
      <w:rPr>
        <w:rFonts w:hint="default"/>
      </w:rPr>
    </w:lvl>
    <w:lvl w:ilvl="7">
      <w:start w:val="1"/>
      <w:numFmt w:val="none"/>
      <w:lvlText w:val=""/>
      <w:lvlJc w:val="left"/>
      <w:pPr>
        <w:ind w:left="3462" w:hanging="284"/>
      </w:pPr>
      <w:rPr>
        <w:rFonts w:hint="default"/>
      </w:rPr>
    </w:lvl>
    <w:lvl w:ilvl="8">
      <w:start w:val="1"/>
      <w:numFmt w:val="none"/>
      <w:lvlText w:val=""/>
      <w:lvlJc w:val="left"/>
      <w:pPr>
        <w:ind w:left="3916" w:hanging="284"/>
      </w:pPr>
      <w:rPr>
        <w:rFonts w:hint="default"/>
      </w:rPr>
    </w:lvl>
  </w:abstractNum>
  <w:abstractNum w:abstractNumId="47" w15:restartNumberingAfterBreak="0">
    <w:nsid w:val="6A465E2C"/>
    <w:multiLevelType w:val="hybridMultilevel"/>
    <w:tmpl w:val="19EA7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C19419A"/>
    <w:multiLevelType w:val="hybridMultilevel"/>
    <w:tmpl w:val="10AC1194"/>
    <w:lvl w:ilvl="0" w:tplc="A756323E">
      <w:start w:val="1"/>
      <w:numFmt w:val="bullet"/>
      <w:pStyle w:val="Bullet2"/>
      <w:lvlText w:val=""/>
      <w:lvlJc w:val="left"/>
      <w:pPr>
        <w:ind w:left="1004" w:hanging="360"/>
      </w:pPr>
      <w:rPr>
        <w:rFonts w:ascii="Symbol" w:hAnsi="Symbol" w:hint="default"/>
        <w:color w:val="000000" w:themeColor="text1"/>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9" w15:restartNumberingAfterBreak="0">
    <w:nsid w:val="778E4D1C"/>
    <w:multiLevelType w:val="multilevel"/>
    <w:tmpl w:val="C770AC32"/>
    <w:lvl w:ilvl="0">
      <w:start w:val="1"/>
      <w:numFmt w:val="decimal"/>
      <w:pStyle w:val="NumberedBullet1"/>
      <w:lvlText w:val="%1."/>
      <w:lvlJc w:val="left"/>
      <w:pPr>
        <w:ind w:left="284" w:hanging="284"/>
      </w:pPr>
      <w:rPr>
        <w:rFonts w:hint="default"/>
      </w:rPr>
    </w:lvl>
    <w:lvl w:ilvl="1">
      <w:start w:val="1"/>
      <w:numFmt w:val="decimal"/>
      <w:pStyle w:val="NumberedBullet2"/>
      <w:lvlText w:val="%1.%2."/>
      <w:lvlJc w:val="left"/>
      <w:pPr>
        <w:ind w:left="737" w:hanging="453"/>
      </w:pPr>
      <w:rPr>
        <w:rFonts w:hint="default"/>
      </w:rPr>
    </w:lvl>
    <w:lvl w:ilvl="2">
      <w:start w:val="1"/>
      <w:numFmt w:val="decimal"/>
      <w:pStyle w:val="NumberedBullet3"/>
      <w:lvlText w:val="%1.%2.%3."/>
      <w:lvlJc w:val="left"/>
      <w:pPr>
        <w:ind w:left="1021" w:hanging="284"/>
      </w:pPr>
      <w:rPr>
        <w:rFonts w:hint="default"/>
      </w:rPr>
    </w:lvl>
    <w:lvl w:ilvl="3">
      <w:start w:val="1"/>
      <w:numFmt w:val="none"/>
      <w:lvlText w:val=""/>
      <w:lvlJc w:val="left"/>
      <w:pPr>
        <w:ind w:left="1646" w:hanging="284"/>
      </w:pPr>
      <w:rPr>
        <w:rFonts w:hint="default"/>
      </w:rPr>
    </w:lvl>
    <w:lvl w:ilvl="4">
      <w:start w:val="1"/>
      <w:numFmt w:val="none"/>
      <w:lvlText w:val=""/>
      <w:lvlJc w:val="left"/>
      <w:pPr>
        <w:ind w:left="2100" w:hanging="284"/>
      </w:pPr>
      <w:rPr>
        <w:rFonts w:hint="default"/>
      </w:rPr>
    </w:lvl>
    <w:lvl w:ilvl="5">
      <w:start w:val="1"/>
      <w:numFmt w:val="none"/>
      <w:lvlText w:val=""/>
      <w:lvlJc w:val="left"/>
      <w:pPr>
        <w:ind w:left="2554" w:hanging="284"/>
      </w:pPr>
      <w:rPr>
        <w:rFonts w:hint="default"/>
      </w:rPr>
    </w:lvl>
    <w:lvl w:ilvl="6">
      <w:start w:val="1"/>
      <w:numFmt w:val="none"/>
      <w:lvlText w:val=""/>
      <w:lvlJc w:val="left"/>
      <w:pPr>
        <w:ind w:left="3008" w:hanging="284"/>
      </w:pPr>
      <w:rPr>
        <w:rFonts w:hint="default"/>
      </w:rPr>
    </w:lvl>
    <w:lvl w:ilvl="7">
      <w:start w:val="1"/>
      <w:numFmt w:val="none"/>
      <w:lvlText w:val=""/>
      <w:lvlJc w:val="left"/>
      <w:pPr>
        <w:ind w:left="3462" w:hanging="284"/>
      </w:pPr>
      <w:rPr>
        <w:rFonts w:hint="default"/>
      </w:rPr>
    </w:lvl>
    <w:lvl w:ilvl="8">
      <w:start w:val="1"/>
      <w:numFmt w:val="none"/>
      <w:lvlText w:val=""/>
      <w:lvlJc w:val="left"/>
      <w:pPr>
        <w:ind w:left="3916" w:hanging="284"/>
      </w:pPr>
      <w:rPr>
        <w:rFonts w:hint="default"/>
      </w:rPr>
    </w:lvl>
  </w:abstractNum>
  <w:abstractNum w:abstractNumId="50" w15:restartNumberingAfterBreak="0">
    <w:nsid w:val="7D7B1A5F"/>
    <w:multiLevelType w:val="hybridMultilevel"/>
    <w:tmpl w:val="24704DEA"/>
    <w:lvl w:ilvl="0" w:tplc="B8368462">
      <w:start w:val="1"/>
      <w:numFmt w:val="decimal"/>
      <w:pStyle w:val="SectionNumber"/>
      <w:lvlText w:val="%1"/>
      <w:lvlJc w:val="left"/>
      <w:pPr>
        <w:ind w:left="567" w:hanging="567"/>
      </w:pPr>
      <w:rPr>
        <w:rFonts w:asciiTheme="majorHAnsi" w:hAnsiTheme="majorHAns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F">
      <w:start w:val="1"/>
      <w:numFmt w:val="decimal"/>
      <w:lvlText w:val="%2."/>
      <w:lvlJc w:val="left"/>
      <w:pPr>
        <w:ind w:left="2880" w:hanging="360"/>
      </w:pPr>
    </w:lvl>
    <w:lvl w:ilvl="2" w:tplc="0809001B">
      <w:start w:val="1"/>
      <w:numFmt w:val="lowerRoman"/>
      <w:lvlText w:val="%3."/>
      <w:lvlJc w:val="right"/>
      <w:pPr>
        <w:ind w:left="2160" w:hanging="180"/>
      </w:pPr>
    </w:lvl>
    <w:lvl w:ilvl="3" w:tplc="60EA8A3E">
      <w:start w:val="1"/>
      <w:numFmt w:val="decimal"/>
      <w:lvlText w:val="%4."/>
      <w:lvlJc w:val="left"/>
      <w:pPr>
        <w:ind w:left="2880" w:hanging="360"/>
      </w:pPr>
    </w:lvl>
    <w:lvl w:ilvl="4" w:tplc="A030BE56">
      <w:start w:val="1"/>
      <w:numFmt w:val="lowerRoman"/>
      <w:lvlText w:val="(%5)"/>
      <w:lvlJc w:val="left"/>
      <w:pPr>
        <w:ind w:left="3960" w:hanging="720"/>
      </w:pPr>
      <w:rPr>
        <w:rFonts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86710157">
    <w:abstractNumId w:val="9"/>
  </w:num>
  <w:num w:numId="2" w16cid:durableId="234977026">
    <w:abstractNumId w:val="7"/>
  </w:num>
  <w:num w:numId="3" w16cid:durableId="1582133966">
    <w:abstractNumId w:val="6"/>
  </w:num>
  <w:num w:numId="4" w16cid:durableId="627441977">
    <w:abstractNumId w:val="5"/>
  </w:num>
  <w:num w:numId="5" w16cid:durableId="317465892">
    <w:abstractNumId w:val="4"/>
  </w:num>
  <w:num w:numId="6" w16cid:durableId="1521046842">
    <w:abstractNumId w:val="8"/>
  </w:num>
  <w:num w:numId="7" w16cid:durableId="565267568">
    <w:abstractNumId w:val="3"/>
  </w:num>
  <w:num w:numId="8" w16cid:durableId="970138883">
    <w:abstractNumId w:val="2"/>
  </w:num>
  <w:num w:numId="9" w16cid:durableId="988554071">
    <w:abstractNumId w:val="1"/>
  </w:num>
  <w:num w:numId="10" w16cid:durableId="1966042675">
    <w:abstractNumId w:val="0"/>
  </w:num>
  <w:num w:numId="11" w16cid:durableId="770855606">
    <w:abstractNumId w:val="46"/>
  </w:num>
  <w:num w:numId="12" w16cid:durableId="1993024347">
    <w:abstractNumId w:val="13"/>
  </w:num>
  <w:num w:numId="13" w16cid:durableId="1338535940">
    <w:abstractNumId w:val="17"/>
  </w:num>
  <w:num w:numId="14" w16cid:durableId="259990950">
    <w:abstractNumId w:val="23"/>
  </w:num>
  <w:num w:numId="15" w16cid:durableId="225841573">
    <w:abstractNumId w:val="48"/>
  </w:num>
  <w:num w:numId="16" w16cid:durableId="364864497">
    <w:abstractNumId w:val="35"/>
  </w:num>
  <w:num w:numId="17" w16cid:durableId="1714426913">
    <w:abstractNumId w:val="49"/>
    <w:lvlOverride w:ilvl="0">
      <w:startOverride w:val="1"/>
      <w:lvl w:ilvl="0">
        <w:start w:val="1"/>
        <w:numFmt w:val="decimal"/>
        <w:pStyle w:val="NumberedBullet1"/>
        <w:lvlText w:val="%1."/>
        <w:lvlJc w:val="left"/>
        <w:pPr>
          <w:ind w:left="284" w:hanging="284"/>
        </w:pPr>
        <w:rPr>
          <w:rFonts w:hint="default"/>
        </w:rPr>
      </w:lvl>
    </w:lvlOverride>
    <w:lvlOverride w:ilvl="1">
      <w:startOverride w:val="1"/>
      <w:lvl w:ilvl="1">
        <w:start w:val="1"/>
        <w:numFmt w:val="decimal"/>
        <w:pStyle w:val="NumberedBullet2"/>
        <w:lvlText w:val="%1.%2."/>
        <w:lvlJc w:val="left"/>
        <w:pPr>
          <w:ind w:left="737" w:hanging="453"/>
        </w:pPr>
        <w:rPr>
          <w:rFonts w:hint="default"/>
        </w:rPr>
      </w:lvl>
    </w:lvlOverride>
    <w:lvlOverride w:ilvl="2">
      <w:startOverride w:val="1"/>
      <w:lvl w:ilvl="2">
        <w:start w:val="1"/>
        <w:numFmt w:val="decimal"/>
        <w:pStyle w:val="NumberedBullet3"/>
        <w:lvlText w:val="%1.%2.%3."/>
        <w:lvlJc w:val="left"/>
        <w:pPr>
          <w:ind w:left="1021" w:hanging="284"/>
        </w:pPr>
        <w:rPr>
          <w:rFonts w:hint="default"/>
        </w:rPr>
      </w:lvl>
    </w:lvlOverride>
    <w:lvlOverride w:ilvl="3">
      <w:startOverride w:val="1"/>
      <w:lvl w:ilvl="3">
        <w:start w:val="1"/>
        <w:numFmt w:val="none"/>
        <w:lvlText w:val=""/>
        <w:lvlJc w:val="left"/>
        <w:pPr>
          <w:ind w:left="1646" w:hanging="284"/>
        </w:pPr>
        <w:rPr>
          <w:rFonts w:hint="default"/>
        </w:rPr>
      </w:lvl>
    </w:lvlOverride>
    <w:lvlOverride w:ilvl="4">
      <w:startOverride w:val="1"/>
      <w:lvl w:ilvl="4">
        <w:start w:val="1"/>
        <w:numFmt w:val="none"/>
        <w:lvlText w:val=""/>
        <w:lvlJc w:val="left"/>
        <w:pPr>
          <w:ind w:left="2100" w:hanging="284"/>
        </w:pPr>
        <w:rPr>
          <w:rFonts w:hint="default"/>
        </w:rPr>
      </w:lvl>
    </w:lvlOverride>
    <w:lvlOverride w:ilvl="5">
      <w:startOverride w:val="1"/>
      <w:lvl w:ilvl="5">
        <w:start w:val="1"/>
        <w:numFmt w:val="none"/>
        <w:lvlText w:val=""/>
        <w:lvlJc w:val="left"/>
        <w:pPr>
          <w:ind w:left="2554" w:hanging="284"/>
        </w:pPr>
        <w:rPr>
          <w:rFonts w:hint="default"/>
        </w:rPr>
      </w:lvl>
    </w:lvlOverride>
    <w:lvlOverride w:ilvl="6">
      <w:startOverride w:val="1"/>
      <w:lvl w:ilvl="6">
        <w:start w:val="1"/>
        <w:numFmt w:val="none"/>
        <w:lvlText w:val=""/>
        <w:lvlJc w:val="left"/>
        <w:pPr>
          <w:ind w:left="3008" w:hanging="284"/>
        </w:pPr>
        <w:rPr>
          <w:rFonts w:hint="default"/>
        </w:rPr>
      </w:lvl>
    </w:lvlOverride>
    <w:lvlOverride w:ilvl="7">
      <w:startOverride w:val="1"/>
      <w:lvl w:ilvl="7">
        <w:start w:val="1"/>
        <w:numFmt w:val="none"/>
        <w:lvlText w:val=""/>
        <w:lvlJc w:val="left"/>
        <w:pPr>
          <w:ind w:left="3462" w:hanging="284"/>
        </w:pPr>
        <w:rPr>
          <w:rFonts w:hint="default"/>
        </w:rPr>
      </w:lvl>
    </w:lvlOverride>
    <w:lvlOverride w:ilvl="8">
      <w:startOverride w:val="1"/>
      <w:lvl w:ilvl="8">
        <w:start w:val="1"/>
        <w:numFmt w:val="none"/>
        <w:lvlText w:val=""/>
        <w:lvlJc w:val="left"/>
        <w:pPr>
          <w:ind w:left="3916" w:hanging="284"/>
        </w:pPr>
        <w:rPr>
          <w:rFonts w:hint="default"/>
        </w:rPr>
      </w:lvl>
    </w:lvlOverride>
  </w:num>
  <w:num w:numId="18" w16cid:durableId="1208564677">
    <w:abstractNumId w:val="12"/>
  </w:num>
  <w:num w:numId="19" w16cid:durableId="2120830798">
    <w:abstractNumId w:val="25"/>
  </w:num>
  <w:num w:numId="20" w16cid:durableId="307632388">
    <w:abstractNumId w:val="40"/>
  </w:num>
  <w:num w:numId="21" w16cid:durableId="1860046565">
    <w:abstractNumId w:val="19"/>
  </w:num>
  <w:num w:numId="22" w16cid:durableId="210698252">
    <w:abstractNumId w:val="44"/>
  </w:num>
  <w:num w:numId="23" w16cid:durableId="808015581">
    <w:abstractNumId w:val="15"/>
  </w:num>
  <w:num w:numId="24" w16cid:durableId="529874703">
    <w:abstractNumId w:val="10"/>
  </w:num>
  <w:num w:numId="25" w16cid:durableId="1581133416">
    <w:abstractNumId w:val="11"/>
  </w:num>
  <w:num w:numId="26" w16cid:durableId="1517033468">
    <w:abstractNumId w:val="32"/>
  </w:num>
  <w:num w:numId="27" w16cid:durableId="939215769">
    <w:abstractNumId w:val="38"/>
  </w:num>
  <w:num w:numId="28" w16cid:durableId="507332228">
    <w:abstractNumId w:val="47"/>
  </w:num>
  <w:num w:numId="29" w16cid:durableId="312763113">
    <w:abstractNumId w:val="42"/>
  </w:num>
  <w:num w:numId="30" w16cid:durableId="393892904">
    <w:abstractNumId w:val="31"/>
  </w:num>
  <w:num w:numId="31" w16cid:durableId="1376462687">
    <w:abstractNumId w:val="14"/>
  </w:num>
  <w:num w:numId="32" w16cid:durableId="1960450328">
    <w:abstractNumId w:val="22"/>
  </w:num>
  <w:num w:numId="33" w16cid:durableId="752629000">
    <w:abstractNumId w:val="45"/>
  </w:num>
  <w:num w:numId="34" w16cid:durableId="1004435809">
    <w:abstractNumId w:val="34"/>
  </w:num>
  <w:num w:numId="35" w16cid:durableId="1818104906">
    <w:abstractNumId w:val="26"/>
  </w:num>
  <w:num w:numId="36" w16cid:durableId="444233730">
    <w:abstractNumId w:val="37"/>
  </w:num>
  <w:num w:numId="37" w16cid:durableId="1931813210">
    <w:abstractNumId w:val="24"/>
  </w:num>
  <w:num w:numId="38" w16cid:durableId="1495611162">
    <w:abstractNumId w:val="39"/>
  </w:num>
  <w:num w:numId="39" w16cid:durableId="1069499313">
    <w:abstractNumId w:val="20"/>
  </w:num>
  <w:num w:numId="40" w16cid:durableId="446003813">
    <w:abstractNumId w:val="50"/>
  </w:num>
  <w:num w:numId="41" w16cid:durableId="1260871155">
    <w:abstractNumId w:val="18"/>
  </w:num>
  <w:num w:numId="42" w16cid:durableId="1367099159">
    <w:abstractNumId w:val="21"/>
  </w:num>
  <w:num w:numId="43" w16cid:durableId="1039162594">
    <w:abstractNumId w:val="41"/>
  </w:num>
  <w:num w:numId="44" w16cid:durableId="229581414">
    <w:abstractNumId w:val="30"/>
  </w:num>
  <w:num w:numId="45" w16cid:durableId="1504395403">
    <w:abstractNumId w:val="29"/>
  </w:num>
  <w:num w:numId="46" w16cid:durableId="1879706526">
    <w:abstractNumId w:val="28"/>
  </w:num>
  <w:num w:numId="47" w16cid:durableId="713504928">
    <w:abstractNumId w:val="33"/>
  </w:num>
  <w:num w:numId="48" w16cid:durableId="424305971">
    <w:abstractNumId w:val="27"/>
  </w:num>
  <w:num w:numId="49" w16cid:durableId="681474526">
    <w:abstractNumId w:val="36"/>
  </w:num>
  <w:num w:numId="50" w16cid:durableId="2054695764">
    <w:abstractNumId w:val="43"/>
  </w:num>
  <w:num w:numId="51" w16cid:durableId="418328051">
    <w:abstractNumId w:val="16"/>
  </w:num>
  <w:num w:numId="52" w16cid:durableId="1018432786">
    <w:abstractNumId w:val="29"/>
    <w:lvlOverride w:ilvl="0">
      <w:startOverride w:val="1"/>
    </w:lvlOverride>
  </w:num>
  <w:num w:numId="53" w16cid:durableId="1081610276">
    <w:abstractNumId w:val="50"/>
    <w:lvlOverride w:ilvl="0">
      <w:startOverride w:val="1"/>
    </w:lvlOverride>
  </w:num>
  <w:num w:numId="54" w16cid:durableId="1189369738">
    <w:abstractNumId w:val="48"/>
  </w:num>
  <w:num w:numId="55" w16cid:durableId="1042830493">
    <w:abstractNumId w:val="48"/>
  </w:num>
  <w:num w:numId="56" w16cid:durableId="1962564169">
    <w:abstractNumId w:val="23"/>
  </w:num>
  <w:num w:numId="57" w16cid:durableId="1312128596">
    <w:abstractNumId w:val="23"/>
  </w:num>
  <w:num w:numId="58" w16cid:durableId="1187527775">
    <w:abstractNumId w:val="2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2D8F"/>
    <w:rsid w:val="0000092C"/>
    <w:rsid w:val="000017C7"/>
    <w:rsid w:val="00005D6B"/>
    <w:rsid w:val="00007028"/>
    <w:rsid w:val="00011992"/>
    <w:rsid w:val="00012327"/>
    <w:rsid w:val="0001281F"/>
    <w:rsid w:val="00013752"/>
    <w:rsid w:val="00013D99"/>
    <w:rsid w:val="00015A2A"/>
    <w:rsid w:val="00020A75"/>
    <w:rsid w:val="00021319"/>
    <w:rsid w:val="000213BA"/>
    <w:rsid w:val="000218CE"/>
    <w:rsid w:val="00022819"/>
    <w:rsid w:val="00022B39"/>
    <w:rsid w:val="0002463D"/>
    <w:rsid w:val="000246B0"/>
    <w:rsid w:val="00026A5F"/>
    <w:rsid w:val="00027845"/>
    <w:rsid w:val="0003000D"/>
    <w:rsid w:val="00030017"/>
    <w:rsid w:val="00030548"/>
    <w:rsid w:val="00031305"/>
    <w:rsid w:val="00031580"/>
    <w:rsid w:val="000326CA"/>
    <w:rsid w:val="0003395B"/>
    <w:rsid w:val="00034DE8"/>
    <w:rsid w:val="00034DF2"/>
    <w:rsid w:val="00036E0D"/>
    <w:rsid w:val="00036ECA"/>
    <w:rsid w:val="00037D0E"/>
    <w:rsid w:val="00037DDC"/>
    <w:rsid w:val="00041BFC"/>
    <w:rsid w:val="000421C8"/>
    <w:rsid w:val="0004277D"/>
    <w:rsid w:val="00044829"/>
    <w:rsid w:val="00044DA4"/>
    <w:rsid w:val="0004599D"/>
    <w:rsid w:val="00047AF2"/>
    <w:rsid w:val="000501BC"/>
    <w:rsid w:val="0005080A"/>
    <w:rsid w:val="00052640"/>
    <w:rsid w:val="00053545"/>
    <w:rsid w:val="000541F6"/>
    <w:rsid w:val="00055072"/>
    <w:rsid w:val="000556E6"/>
    <w:rsid w:val="00061FBD"/>
    <w:rsid w:val="00062681"/>
    <w:rsid w:val="00062B8A"/>
    <w:rsid w:val="00062E14"/>
    <w:rsid w:val="000638EF"/>
    <w:rsid w:val="00063CFD"/>
    <w:rsid w:val="00065301"/>
    <w:rsid w:val="0006536F"/>
    <w:rsid w:val="00066ABB"/>
    <w:rsid w:val="00067FC7"/>
    <w:rsid w:val="00070BFC"/>
    <w:rsid w:val="000714E6"/>
    <w:rsid w:val="00071FE5"/>
    <w:rsid w:val="00072FFA"/>
    <w:rsid w:val="00073245"/>
    <w:rsid w:val="00073321"/>
    <w:rsid w:val="00073AA7"/>
    <w:rsid w:val="00073F44"/>
    <w:rsid w:val="00074BFD"/>
    <w:rsid w:val="00076586"/>
    <w:rsid w:val="000772BB"/>
    <w:rsid w:val="0008074F"/>
    <w:rsid w:val="00080A4C"/>
    <w:rsid w:val="00081106"/>
    <w:rsid w:val="00081482"/>
    <w:rsid w:val="000816B3"/>
    <w:rsid w:val="00081F84"/>
    <w:rsid w:val="00081FD6"/>
    <w:rsid w:val="000821BE"/>
    <w:rsid w:val="00082325"/>
    <w:rsid w:val="00083974"/>
    <w:rsid w:val="00083E12"/>
    <w:rsid w:val="000847DC"/>
    <w:rsid w:val="00084C5F"/>
    <w:rsid w:val="00087020"/>
    <w:rsid w:val="00090C3D"/>
    <w:rsid w:val="00090F88"/>
    <w:rsid w:val="00091A54"/>
    <w:rsid w:val="00092071"/>
    <w:rsid w:val="0009211E"/>
    <w:rsid w:val="00092318"/>
    <w:rsid w:val="0009276B"/>
    <w:rsid w:val="00092C02"/>
    <w:rsid w:val="00092D2F"/>
    <w:rsid w:val="00093369"/>
    <w:rsid w:val="00093735"/>
    <w:rsid w:val="000946F1"/>
    <w:rsid w:val="00094E5F"/>
    <w:rsid w:val="00094F88"/>
    <w:rsid w:val="0009609C"/>
    <w:rsid w:val="000966D4"/>
    <w:rsid w:val="00097FED"/>
    <w:rsid w:val="000A1C65"/>
    <w:rsid w:val="000A2C20"/>
    <w:rsid w:val="000A4598"/>
    <w:rsid w:val="000A7C1B"/>
    <w:rsid w:val="000B0F9C"/>
    <w:rsid w:val="000B19B2"/>
    <w:rsid w:val="000B296B"/>
    <w:rsid w:val="000B2BA9"/>
    <w:rsid w:val="000B304C"/>
    <w:rsid w:val="000B3171"/>
    <w:rsid w:val="000B3842"/>
    <w:rsid w:val="000B3F97"/>
    <w:rsid w:val="000B475E"/>
    <w:rsid w:val="000B5338"/>
    <w:rsid w:val="000B6756"/>
    <w:rsid w:val="000B6A4C"/>
    <w:rsid w:val="000B6E4A"/>
    <w:rsid w:val="000B73B7"/>
    <w:rsid w:val="000B7519"/>
    <w:rsid w:val="000B7C14"/>
    <w:rsid w:val="000B7E99"/>
    <w:rsid w:val="000C0D0A"/>
    <w:rsid w:val="000C1B90"/>
    <w:rsid w:val="000C1CFD"/>
    <w:rsid w:val="000C35E2"/>
    <w:rsid w:val="000C3F41"/>
    <w:rsid w:val="000C5017"/>
    <w:rsid w:val="000C53DB"/>
    <w:rsid w:val="000C64F6"/>
    <w:rsid w:val="000C66C7"/>
    <w:rsid w:val="000C78C9"/>
    <w:rsid w:val="000D16EC"/>
    <w:rsid w:val="000D2220"/>
    <w:rsid w:val="000D3A7B"/>
    <w:rsid w:val="000D3E58"/>
    <w:rsid w:val="000D4903"/>
    <w:rsid w:val="000D4C01"/>
    <w:rsid w:val="000D65A7"/>
    <w:rsid w:val="000E068A"/>
    <w:rsid w:val="000E1ECB"/>
    <w:rsid w:val="000E269F"/>
    <w:rsid w:val="000E3824"/>
    <w:rsid w:val="000E43B5"/>
    <w:rsid w:val="000E496F"/>
    <w:rsid w:val="000E5122"/>
    <w:rsid w:val="000E6380"/>
    <w:rsid w:val="000E6C6B"/>
    <w:rsid w:val="000F033D"/>
    <w:rsid w:val="000F0452"/>
    <w:rsid w:val="000F120C"/>
    <w:rsid w:val="000F1666"/>
    <w:rsid w:val="000F224C"/>
    <w:rsid w:val="000F34FF"/>
    <w:rsid w:val="000F3E38"/>
    <w:rsid w:val="000F4FD1"/>
    <w:rsid w:val="000F5DF1"/>
    <w:rsid w:val="000F65D6"/>
    <w:rsid w:val="000F67B8"/>
    <w:rsid w:val="00102EAE"/>
    <w:rsid w:val="0010311E"/>
    <w:rsid w:val="00103832"/>
    <w:rsid w:val="00103DA4"/>
    <w:rsid w:val="00104366"/>
    <w:rsid w:val="001051AB"/>
    <w:rsid w:val="001060D4"/>
    <w:rsid w:val="00106B84"/>
    <w:rsid w:val="0010707D"/>
    <w:rsid w:val="00107C4C"/>
    <w:rsid w:val="00110513"/>
    <w:rsid w:val="00110F32"/>
    <w:rsid w:val="00112C46"/>
    <w:rsid w:val="001137FB"/>
    <w:rsid w:val="0011389F"/>
    <w:rsid w:val="00113BF5"/>
    <w:rsid w:val="00113CB3"/>
    <w:rsid w:val="00113F39"/>
    <w:rsid w:val="0011423A"/>
    <w:rsid w:val="001145E7"/>
    <w:rsid w:val="001155B3"/>
    <w:rsid w:val="00116009"/>
    <w:rsid w:val="001173F1"/>
    <w:rsid w:val="00117DA6"/>
    <w:rsid w:val="00120217"/>
    <w:rsid w:val="00120547"/>
    <w:rsid w:val="001224DA"/>
    <w:rsid w:val="00123696"/>
    <w:rsid w:val="001237D7"/>
    <w:rsid w:val="00124925"/>
    <w:rsid w:val="001258BB"/>
    <w:rsid w:val="0012718E"/>
    <w:rsid w:val="00127759"/>
    <w:rsid w:val="00130CCF"/>
    <w:rsid w:val="00130F65"/>
    <w:rsid w:val="00132C86"/>
    <w:rsid w:val="001340C9"/>
    <w:rsid w:val="00134926"/>
    <w:rsid w:val="001349FB"/>
    <w:rsid w:val="00134AC2"/>
    <w:rsid w:val="00134AF9"/>
    <w:rsid w:val="00134F82"/>
    <w:rsid w:val="0013659A"/>
    <w:rsid w:val="00136963"/>
    <w:rsid w:val="00136B6F"/>
    <w:rsid w:val="00137245"/>
    <w:rsid w:val="00137D1B"/>
    <w:rsid w:val="001412FD"/>
    <w:rsid w:val="0014185A"/>
    <w:rsid w:val="001418C2"/>
    <w:rsid w:val="001426CA"/>
    <w:rsid w:val="0014293F"/>
    <w:rsid w:val="001446CA"/>
    <w:rsid w:val="00144C22"/>
    <w:rsid w:val="00144D31"/>
    <w:rsid w:val="00146DE3"/>
    <w:rsid w:val="00146EC7"/>
    <w:rsid w:val="00147154"/>
    <w:rsid w:val="00147BF4"/>
    <w:rsid w:val="001510CA"/>
    <w:rsid w:val="001516B9"/>
    <w:rsid w:val="00151D8A"/>
    <w:rsid w:val="00152912"/>
    <w:rsid w:val="00153066"/>
    <w:rsid w:val="001530DA"/>
    <w:rsid w:val="001535B0"/>
    <w:rsid w:val="001536C3"/>
    <w:rsid w:val="00154713"/>
    <w:rsid w:val="00154C3B"/>
    <w:rsid w:val="001552E5"/>
    <w:rsid w:val="00155E29"/>
    <w:rsid w:val="00156DEE"/>
    <w:rsid w:val="00157847"/>
    <w:rsid w:val="00162ADF"/>
    <w:rsid w:val="0016337B"/>
    <w:rsid w:val="00164401"/>
    <w:rsid w:val="0016480C"/>
    <w:rsid w:val="0016594A"/>
    <w:rsid w:val="001668BE"/>
    <w:rsid w:val="00166A57"/>
    <w:rsid w:val="0016758D"/>
    <w:rsid w:val="00167E4A"/>
    <w:rsid w:val="00170382"/>
    <w:rsid w:val="00170B39"/>
    <w:rsid w:val="0017122F"/>
    <w:rsid w:val="00171310"/>
    <w:rsid w:val="001722A3"/>
    <w:rsid w:val="00172340"/>
    <w:rsid w:val="00172BA8"/>
    <w:rsid w:val="00172F86"/>
    <w:rsid w:val="00173215"/>
    <w:rsid w:val="0017346A"/>
    <w:rsid w:val="00173C8D"/>
    <w:rsid w:val="00173FC9"/>
    <w:rsid w:val="00174406"/>
    <w:rsid w:val="0017581D"/>
    <w:rsid w:val="00176FB8"/>
    <w:rsid w:val="00177A40"/>
    <w:rsid w:val="00177CCF"/>
    <w:rsid w:val="00181B49"/>
    <w:rsid w:val="00182168"/>
    <w:rsid w:val="001823BE"/>
    <w:rsid w:val="00182640"/>
    <w:rsid w:val="00185100"/>
    <w:rsid w:val="00186A6D"/>
    <w:rsid w:val="00186DF4"/>
    <w:rsid w:val="00186FE8"/>
    <w:rsid w:val="001917FE"/>
    <w:rsid w:val="001920B4"/>
    <w:rsid w:val="001935DE"/>
    <w:rsid w:val="001938FD"/>
    <w:rsid w:val="00193E2E"/>
    <w:rsid w:val="00193F3F"/>
    <w:rsid w:val="0019567E"/>
    <w:rsid w:val="00195C2B"/>
    <w:rsid w:val="001961D9"/>
    <w:rsid w:val="0019620D"/>
    <w:rsid w:val="00196281"/>
    <w:rsid w:val="0019677B"/>
    <w:rsid w:val="001A170B"/>
    <w:rsid w:val="001A24B0"/>
    <w:rsid w:val="001A2635"/>
    <w:rsid w:val="001A345F"/>
    <w:rsid w:val="001A3BE2"/>
    <w:rsid w:val="001A466F"/>
    <w:rsid w:val="001A4EB3"/>
    <w:rsid w:val="001A574A"/>
    <w:rsid w:val="001A6621"/>
    <w:rsid w:val="001B102F"/>
    <w:rsid w:val="001B1923"/>
    <w:rsid w:val="001B33CC"/>
    <w:rsid w:val="001B3799"/>
    <w:rsid w:val="001B60BF"/>
    <w:rsid w:val="001B799C"/>
    <w:rsid w:val="001B7A30"/>
    <w:rsid w:val="001B7D49"/>
    <w:rsid w:val="001C0639"/>
    <w:rsid w:val="001C1745"/>
    <w:rsid w:val="001C185D"/>
    <w:rsid w:val="001C1930"/>
    <w:rsid w:val="001C30D3"/>
    <w:rsid w:val="001C4ABF"/>
    <w:rsid w:val="001C4DB5"/>
    <w:rsid w:val="001C67DA"/>
    <w:rsid w:val="001D00F7"/>
    <w:rsid w:val="001D14F7"/>
    <w:rsid w:val="001D26B9"/>
    <w:rsid w:val="001D2FA5"/>
    <w:rsid w:val="001D3612"/>
    <w:rsid w:val="001D4889"/>
    <w:rsid w:val="001D4CC6"/>
    <w:rsid w:val="001D4F3D"/>
    <w:rsid w:val="001D5644"/>
    <w:rsid w:val="001D6380"/>
    <w:rsid w:val="001D682C"/>
    <w:rsid w:val="001D76B2"/>
    <w:rsid w:val="001D7E88"/>
    <w:rsid w:val="001E0496"/>
    <w:rsid w:val="001E2110"/>
    <w:rsid w:val="001E2E4F"/>
    <w:rsid w:val="001E372F"/>
    <w:rsid w:val="001E4924"/>
    <w:rsid w:val="001E54FC"/>
    <w:rsid w:val="001E6636"/>
    <w:rsid w:val="001E6B69"/>
    <w:rsid w:val="001E734C"/>
    <w:rsid w:val="001E74F3"/>
    <w:rsid w:val="001E7752"/>
    <w:rsid w:val="001F04C9"/>
    <w:rsid w:val="001F101E"/>
    <w:rsid w:val="001F1748"/>
    <w:rsid w:val="001F2EF2"/>
    <w:rsid w:val="001F382B"/>
    <w:rsid w:val="001F59CD"/>
    <w:rsid w:val="001F6599"/>
    <w:rsid w:val="001F77DC"/>
    <w:rsid w:val="002005E2"/>
    <w:rsid w:val="00200E17"/>
    <w:rsid w:val="0020115E"/>
    <w:rsid w:val="0020128F"/>
    <w:rsid w:val="002037A7"/>
    <w:rsid w:val="0020555B"/>
    <w:rsid w:val="00206D4B"/>
    <w:rsid w:val="00207009"/>
    <w:rsid w:val="002071F6"/>
    <w:rsid w:val="002071FF"/>
    <w:rsid w:val="00207EBF"/>
    <w:rsid w:val="00207FF1"/>
    <w:rsid w:val="002121DE"/>
    <w:rsid w:val="002122D2"/>
    <w:rsid w:val="0021404C"/>
    <w:rsid w:val="0021513D"/>
    <w:rsid w:val="00215172"/>
    <w:rsid w:val="002152FA"/>
    <w:rsid w:val="00215B3E"/>
    <w:rsid w:val="00216034"/>
    <w:rsid w:val="00216A65"/>
    <w:rsid w:val="00217CBB"/>
    <w:rsid w:val="00220292"/>
    <w:rsid w:val="002219AC"/>
    <w:rsid w:val="00221B5A"/>
    <w:rsid w:val="0022373D"/>
    <w:rsid w:val="00223A62"/>
    <w:rsid w:val="002249DB"/>
    <w:rsid w:val="00224DCF"/>
    <w:rsid w:val="00225056"/>
    <w:rsid w:val="00226DDB"/>
    <w:rsid w:val="00226EAA"/>
    <w:rsid w:val="00227DEE"/>
    <w:rsid w:val="002327FC"/>
    <w:rsid w:val="0023398C"/>
    <w:rsid w:val="00233A0A"/>
    <w:rsid w:val="002344E0"/>
    <w:rsid w:val="00235044"/>
    <w:rsid w:val="002352E6"/>
    <w:rsid w:val="0023612C"/>
    <w:rsid w:val="00236931"/>
    <w:rsid w:val="00236B57"/>
    <w:rsid w:val="0023778F"/>
    <w:rsid w:val="002404FB"/>
    <w:rsid w:val="0024092B"/>
    <w:rsid w:val="0024129E"/>
    <w:rsid w:val="00241AA1"/>
    <w:rsid w:val="00241B4F"/>
    <w:rsid w:val="00241CCB"/>
    <w:rsid w:val="00242A90"/>
    <w:rsid w:val="00244066"/>
    <w:rsid w:val="002460C7"/>
    <w:rsid w:val="00246FF1"/>
    <w:rsid w:val="00251245"/>
    <w:rsid w:val="00251AC7"/>
    <w:rsid w:val="0025377E"/>
    <w:rsid w:val="00253FF0"/>
    <w:rsid w:val="00254702"/>
    <w:rsid w:val="00254ACB"/>
    <w:rsid w:val="00254EB1"/>
    <w:rsid w:val="0025501B"/>
    <w:rsid w:val="0025509C"/>
    <w:rsid w:val="00256EFB"/>
    <w:rsid w:val="0026034E"/>
    <w:rsid w:val="00261382"/>
    <w:rsid w:val="00261FDF"/>
    <w:rsid w:val="00264DE9"/>
    <w:rsid w:val="00265B9C"/>
    <w:rsid w:val="00270DDA"/>
    <w:rsid w:val="00271135"/>
    <w:rsid w:val="00271994"/>
    <w:rsid w:val="00272013"/>
    <w:rsid w:val="002724D7"/>
    <w:rsid w:val="002729ED"/>
    <w:rsid w:val="00273931"/>
    <w:rsid w:val="00274FB1"/>
    <w:rsid w:val="0027568B"/>
    <w:rsid w:val="00275D22"/>
    <w:rsid w:val="00275E09"/>
    <w:rsid w:val="00276BA1"/>
    <w:rsid w:val="00277702"/>
    <w:rsid w:val="002778F6"/>
    <w:rsid w:val="00277B32"/>
    <w:rsid w:val="00280106"/>
    <w:rsid w:val="00281809"/>
    <w:rsid w:val="00281AB6"/>
    <w:rsid w:val="00281CDF"/>
    <w:rsid w:val="002827FE"/>
    <w:rsid w:val="00282A6B"/>
    <w:rsid w:val="002856ED"/>
    <w:rsid w:val="00285D15"/>
    <w:rsid w:val="00286477"/>
    <w:rsid w:val="00286BD8"/>
    <w:rsid w:val="0028716E"/>
    <w:rsid w:val="002872AD"/>
    <w:rsid w:val="002874BE"/>
    <w:rsid w:val="002876A7"/>
    <w:rsid w:val="002879E0"/>
    <w:rsid w:val="00287E31"/>
    <w:rsid w:val="00290125"/>
    <w:rsid w:val="00290262"/>
    <w:rsid w:val="00290786"/>
    <w:rsid w:val="00291B33"/>
    <w:rsid w:val="00291E2C"/>
    <w:rsid w:val="0029281D"/>
    <w:rsid w:val="0029334F"/>
    <w:rsid w:val="00293E01"/>
    <w:rsid w:val="0029478F"/>
    <w:rsid w:val="00296471"/>
    <w:rsid w:val="002968DD"/>
    <w:rsid w:val="00297C15"/>
    <w:rsid w:val="002A0CEE"/>
    <w:rsid w:val="002A21AE"/>
    <w:rsid w:val="002A29D3"/>
    <w:rsid w:val="002A308D"/>
    <w:rsid w:val="002A42A5"/>
    <w:rsid w:val="002A4727"/>
    <w:rsid w:val="002A47B7"/>
    <w:rsid w:val="002A53AC"/>
    <w:rsid w:val="002A774A"/>
    <w:rsid w:val="002A7C66"/>
    <w:rsid w:val="002B0E2D"/>
    <w:rsid w:val="002B1962"/>
    <w:rsid w:val="002B1FC9"/>
    <w:rsid w:val="002B1FE7"/>
    <w:rsid w:val="002B228B"/>
    <w:rsid w:val="002B25D2"/>
    <w:rsid w:val="002B36B1"/>
    <w:rsid w:val="002B3A58"/>
    <w:rsid w:val="002B43DB"/>
    <w:rsid w:val="002B56D4"/>
    <w:rsid w:val="002B639F"/>
    <w:rsid w:val="002B6AD9"/>
    <w:rsid w:val="002C112B"/>
    <w:rsid w:val="002C1211"/>
    <w:rsid w:val="002C1261"/>
    <w:rsid w:val="002C2072"/>
    <w:rsid w:val="002C2938"/>
    <w:rsid w:val="002C3C01"/>
    <w:rsid w:val="002C4AC0"/>
    <w:rsid w:val="002C4BAB"/>
    <w:rsid w:val="002C67B0"/>
    <w:rsid w:val="002C7A80"/>
    <w:rsid w:val="002C7B34"/>
    <w:rsid w:val="002D02A7"/>
    <w:rsid w:val="002D02FA"/>
    <w:rsid w:val="002D3490"/>
    <w:rsid w:val="002D3503"/>
    <w:rsid w:val="002D4A22"/>
    <w:rsid w:val="002D4CD5"/>
    <w:rsid w:val="002D5145"/>
    <w:rsid w:val="002D5CD6"/>
    <w:rsid w:val="002D6406"/>
    <w:rsid w:val="002D6BAE"/>
    <w:rsid w:val="002D728B"/>
    <w:rsid w:val="002E0E15"/>
    <w:rsid w:val="002E1988"/>
    <w:rsid w:val="002E244C"/>
    <w:rsid w:val="002E2BF9"/>
    <w:rsid w:val="002F18B0"/>
    <w:rsid w:val="002F204F"/>
    <w:rsid w:val="002F2A55"/>
    <w:rsid w:val="002F3145"/>
    <w:rsid w:val="002F329C"/>
    <w:rsid w:val="002F3900"/>
    <w:rsid w:val="002F3F4B"/>
    <w:rsid w:val="002F42D6"/>
    <w:rsid w:val="002F46B4"/>
    <w:rsid w:val="002F592C"/>
    <w:rsid w:val="002F5FF8"/>
    <w:rsid w:val="002F6F4F"/>
    <w:rsid w:val="002F7A6B"/>
    <w:rsid w:val="002F7DB8"/>
    <w:rsid w:val="003003BD"/>
    <w:rsid w:val="00300CC5"/>
    <w:rsid w:val="0030153C"/>
    <w:rsid w:val="00301C3D"/>
    <w:rsid w:val="00301EF5"/>
    <w:rsid w:val="0030205D"/>
    <w:rsid w:val="00302539"/>
    <w:rsid w:val="00302DC2"/>
    <w:rsid w:val="00303237"/>
    <w:rsid w:val="003039ED"/>
    <w:rsid w:val="00303C2D"/>
    <w:rsid w:val="00305777"/>
    <w:rsid w:val="003066E6"/>
    <w:rsid w:val="003067B1"/>
    <w:rsid w:val="00306812"/>
    <w:rsid w:val="003102FE"/>
    <w:rsid w:val="00310AB7"/>
    <w:rsid w:val="00310C34"/>
    <w:rsid w:val="003128EB"/>
    <w:rsid w:val="003133B8"/>
    <w:rsid w:val="00313E6E"/>
    <w:rsid w:val="00314E7F"/>
    <w:rsid w:val="0031633F"/>
    <w:rsid w:val="003179A9"/>
    <w:rsid w:val="003208EE"/>
    <w:rsid w:val="00323E4E"/>
    <w:rsid w:val="00323F41"/>
    <w:rsid w:val="0032446A"/>
    <w:rsid w:val="00325261"/>
    <w:rsid w:val="0032644E"/>
    <w:rsid w:val="00326492"/>
    <w:rsid w:val="0032666D"/>
    <w:rsid w:val="00327695"/>
    <w:rsid w:val="00327945"/>
    <w:rsid w:val="0033065A"/>
    <w:rsid w:val="00330EA7"/>
    <w:rsid w:val="00331CB7"/>
    <w:rsid w:val="00331EC9"/>
    <w:rsid w:val="0033243A"/>
    <w:rsid w:val="00332474"/>
    <w:rsid w:val="00332A06"/>
    <w:rsid w:val="0033397E"/>
    <w:rsid w:val="00333BB8"/>
    <w:rsid w:val="00333D82"/>
    <w:rsid w:val="00334CB8"/>
    <w:rsid w:val="00336494"/>
    <w:rsid w:val="0033690A"/>
    <w:rsid w:val="00337021"/>
    <w:rsid w:val="00340CF2"/>
    <w:rsid w:val="00341DBA"/>
    <w:rsid w:val="003426AA"/>
    <w:rsid w:val="00342A3A"/>
    <w:rsid w:val="00342D7A"/>
    <w:rsid w:val="00342D8D"/>
    <w:rsid w:val="00342DF2"/>
    <w:rsid w:val="0034494E"/>
    <w:rsid w:val="00344D0C"/>
    <w:rsid w:val="003455B6"/>
    <w:rsid w:val="003463ED"/>
    <w:rsid w:val="00347736"/>
    <w:rsid w:val="003479D4"/>
    <w:rsid w:val="00347D61"/>
    <w:rsid w:val="003524B1"/>
    <w:rsid w:val="003524CF"/>
    <w:rsid w:val="0035258D"/>
    <w:rsid w:val="003526B2"/>
    <w:rsid w:val="003528CD"/>
    <w:rsid w:val="003550C3"/>
    <w:rsid w:val="0035561E"/>
    <w:rsid w:val="0035581A"/>
    <w:rsid w:val="00355CA7"/>
    <w:rsid w:val="00356EDF"/>
    <w:rsid w:val="00357149"/>
    <w:rsid w:val="00357C6C"/>
    <w:rsid w:val="0036093F"/>
    <w:rsid w:val="003616B4"/>
    <w:rsid w:val="00362329"/>
    <w:rsid w:val="0036247E"/>
    <w:rsid w:val="00362ADD"/>
    <w:rsid w:val="003644FB"/>
    <w:rsid w:val="0036495F"/>
    <w:rsid w:val="00365E0F"/>
    <w:rsid w:val="0037082E"/>
    <w:rsid w:val="00370F48"/>
    <w:rsid w:val="00371D76"/>
    <w:rsid w:val="003727C1"/>
    <w:rsid w:val="003738E5"/>
    <w:rsid w:val="00375931"/>
    <w:rsid w:val="00376923"/>
    <w:rsid w:val="00376C61"/>
    <w:rsid w:val="00377291"/>
    <w:rsid w:val="00377A6F"/>
    <w:rsid w:val="00381025"/>
    <w:rsid w:val="00381EF7"/>
    <w:rsid w:val="00382894"/>
    <w:rsid w:val="0038336D"/>
    <w:rsid w:val="00383386"/>
    <w:rsid w:val="00383D0D"/>
    <w:rsid w:val="00384572"/>
    <w:rsid w:val="003853CD"/>
    <w:rsid w:val="003872ED"/>
    <w:rsid w:val="0039264B"/>
    <w:rsid w:val="00392DC9"/>
    <w:rsid w:val="00392E28"/>
    <w:rsid w:val="003930BB"/>
    <w:rsid w:val="0039426F"/>
    <w:rsid w:val="0039506D"/>
    <w:rsid w:val="0039595D"/>
    <w:rsid w:val="003961A4"/>
    <w:rsid w:val="00396BA9"/>
    <w:rsid w:val="00396FEA"/>
    <w:rsid w:val="003A1032"/>
    <w:rsid w:val="003A1D19"/>
    <w:rsid w:val="003A458E"/>
    <w:rsid w:val="003A45BB"/>
    <w:rsid w:val="003A4C44"/>
    <w:rsid w:val="003A69ED"/>
    <w:rsid w:val="003B0379"/>
    <w:rsid w:val="003B0BD6"/>
    <w:rsid w:val="003B23D7"/>
    <w:rsid w:val="003B3803"/>
    <w:rsid w:val="003B470F"/>
    <w:rsid w:val="003B5C8F"/>
    <w:rsid w:val="003B675B"/>
    <w:rsid w:val="003B6831"/>
    <w:rsid w:val="003B6A3F"/>
    <w:rsid w:val="003B6D10"/>
    <w:rsid w:val="003B79DF"/>
    <w:rsid w:val="003C53ED"/>
    <w:rsid w:val="003C66C3"/>
    <w:rsid w:val="003D01FA"/>
    <w:rsid w:val="003D0761"/>
    <w:rsid w:val="003D3558"/>
    <w:rsid w:val="003D4859"/>
    <w:rsid w:val="003D4EE6"/>
    <w:rsid w:val="003D634B"/>
    <w:rsid w:val="003D65F5"/>
    <w:rsid w:val="003D6B83"/>
    <w:rsid w:val="003E0A82"/>
    <w:rsid w:val="003E1AD1"/>
    <w:rsid w:val="003E23A6"/>
    <w:rsid w:val="003E245C"/>
    <w:rsid w:val="003E2DA4"/>
    <w:rsid w:val="003E300B"/>
    <w:rsid w:val="003E4E47"/>
    <w:rsid w:val="003E59AF"/>
    <w:rsid w:val="003E780E"/>
    <w:rsid w:val="003F0A30"/>
    <w:rsid w:val="003F3C92"/>
    <w:rsid w:val="003F4485"/>
    <w:rsid w:val="003F5AFE"/>
    <w:rsid w:val="003F699C"/>
    <w:rsid w:val="003F7F8C"/>
    <w:rsid w:val="00400625"/>
    <w:rsid w:val="00400E68"/>
    <w:rsid w:val="004011DE"/>
    <w:rsid w:val="00401DC8"/>
    <w:rsid w:val="00402213"/>
    <w:rsid w:val="00402C56"/>
    <w:rsid w:val="00403161"/>
    <w:rsid w:val="00404065"/>
    <w:rsid w:val="0040422E"/>
    <w:rsid w:val="00405212"/>
    <w:rsid w:val="0041188E"/>
    <w:rsid w:val="004132D1"/>
    <w:rsid w:val="00413956"/>
    <w:rsid w:val="00413CEE"/>
    <w:rsid w:val="004140D9"/>
    <w:rsid w:val="0041453D"/>
    <w:rsid w:val="00414A2B"/>
    <w:rsid w:val="00414F5F"/>
    <w:rsid w:val="0041583A"/>
    <w:rsid w:val="00415A85"/>
    <w:rsid w:val="00416915"/>
    <w:rsid w:val="00416E60"/>
    <w:rsid w:val="004171D6"/>
    <w:rsid w:val="004204A9"/>
    <w:rsid w:val="0042070C"/>
    <w:rsid w:val="004207C1"/>
    <w:rsid w:val="00420A26"/>
    <w:rsid w:val="00420DE8"/>
    <w:rsid w:val="0042303D"/>
    <w:rsid w:val="00423DA3"/>
    <w:rsid w:val="00424A7D"/>
    <w:rsid w:val="00424DDB"/>
    <w:rsid w:val="00424FCC"/>
    <w:rsid w:val="00425059"/>
    <w:rsid w:val="00426F5C"/>
    <w:rsid w:val="00427EE0"/>
    <w:rsid w:val="0043131A"/>
    <w:rsid w:val="004335BD"/>
    <w:rsid w:val="004341E5"/>
    <w:rsid w:val="00435512"/>
    <w:rsid w:val="004356EC"/>
    <w:rsid w:val="00436720"/>
    <w:rsid w:val="0043703E"/>
    <w:rsid w:val="004418A1"/>
    <w:rsid w:val="004429F9"/>
    <w:rsid w:val="00443555"/>
    <w:rsid w:val="004435E6"/>
    <w:rsid w:val="00443681"/>
    <w:rsid w:val="004436DC"/>
    <w:rsid w:val="00444AE6"/>
    <w:rsid w:val="00446CE9"/>
    <w:rsid w:val="004474EE"/>
    <w:rsid w:val="00450377"/>
    <w:rsid w:val="00450AA5"/>
    <w:rsid w:val="00450AB3"/>
    <w:rsid w:val="00451774"/>
    <w:rsid w:val="00452142"/>
    <w:rsid w:val="004527F5"/>
    <w:rsid w:val="00452C3D"/>
    <w:rsid w:val="004533DD"/>
    <w:rsid w:val="00453C26"/>
    <w:rsid w:val="0045450A"/>
    <w:rsid w:val="00454DBB"/>
    <w:rsid w:val="0045595E"/>
    <w:rsid w:val="004600B1"/>
    <w:rsid w:val="004602DB"/>
    <w:rsid w:val="0046078C"/>
    <w:rsid w:val="00461053"/>
    <w:rsid w:val="0046180F"/>
    <w:rsid w:val="0046190C"/>
    <w:rsid w:val="004629CA"/>
    <w:rsid w:val="00464A3D"/>
    <w:rsid w:val="00464B36"/>
    <w:rsid w:val="004661C6"/>
    <w:rsid w:val="00467853"/>
    <w:rsid w:val="00467FB9"/>
    <w:rsid w:val="004710B1"/>
    <w:rsid w:val="004710DC"/>
    <w:rsid w:val="004713FB"/>
    <w:rsid w:val="004718FA"/>
    <w:rsid w:val="004725AC"/>
    <w:rsid w:val="0047262A"/>
    <w:rsid w:val="00473562"/>
    <w:rsid w:val="00473C1A"/>
    <w:rsid w:val="00474271"/>
    <w:rsid w:val="00474678"/>
    <w:rsid w:val="00474A08"/>
    <w:rsid w:val="0047540F"/>
    <w:rsid w:val="0047574B"/>
    <w:rsid w:val="00477C68"/>
    <w:rsid w:val="00480421"/>
    <w:rsid w:val="004808CC"/>
    <w:rsid w:val="0048102A"/>
    <w:rsid w:val="004833B0"/>
    <w:rsid w:val="00483E04"/>
    <w:rsid w:val="0048569C"/>
    <w:rsid w:val="00485B0F"/>
    <w:rsid w:val="00486CB3"/>
    <w:rsid w:val="00486CFC"/>
    <w:rsid w:val="00487049"/>
    <w:rsid w:val="004870CC"/>
    <w:rsid w:val="00490BA7"/>
    <w:rsid w:val="00490F63"/>
    <w:rsid w:val="0049205D"/>
    <w:rsid w:val="00493645"/>
    <w:rsid w:val="00493C98"/>
    <w:rsid w:val="00496719"/>
    <w:rsid w:val="00496763"/>
    <w:rsid w:val="004969EE"/>
    <w:rsid w:val="00497673"/>
    <w:rsid w:val="004A07FA"/>
    <w:rsid w:val="004A2220"/>
    <w:rsid w:val="004A338B"/>
    <w:rsid w:val="004A3741"/>
    <w:rsid w:val="004A43DA"/>
    <w:rsid w:val="004A461F"/>
    <w:rsid w:val="004A46EF"/>
    <w:rsid w:val="004A4AB5"/>
    <w:rsid w:val="004A5136"/>
    <w:rsid w:val="004B0A06"/>
    <w:rsid w:val="004B1D45"/>
    <w:rsid w:val="004B1D4E"/>
    <w:rsid w:val="004B1F72"/>
    <w:rsid w:val="004B20C7"/>
    <w:rsid w:val="004B2654"/>
    <w:rsid w:val="004B2B10"/>
    <w:rsid w:val="004B32DC"/>
    <w:rsid w:val="004B3949"/>
    <w:rsid w:val="004B3E8C"/>
    <w:rsid w:val="004B6600"/>
    <w:rsid w:val="004B71EE"/>
    <w:rsid w:val="004B7424"/>
    <w:rsid w:val="004B74AD"/>
    <w:rsid w:val="004B78F0"/>
    <w:rsid w:val="004C0A5C"/>
    <w:rsid w:val="004C1619"/>
    <w:rsid w:val="004C1FF5"/>
    <w:rsid w:val="004C318D"/>
    <w:rsid w:val="004C4AD7"/>
    <w:rsid w:val="004C4C01"/>
    <w:rsid w:val="004C5EA5"/>
    <w:rsid w:val="004C70EC"/>
    <w:rsid w:val="004C7495"/>
    <w:rsid w:val="004D0A0E"/>
    <w:rsid w:val="004D234A"/>
    <w:rsid w:val="004D277D"/>
    <w:rsid w:val="004D284B"/>
    <w:rsid w:val="004D2C68"/>
    <w:rsid w:val="004D320E"/>
    <w:rsid w:val="004D3604"/>
    <w:rsid w:val="004D5006"/>
    <w:rsid w:val="004D7D42"/>
    <w:rsid w:val="004D7FE4"/>
    <w:rsid w:val="004E0492"/>
    <w:rsid w:val="004E076E"/>
    <w:rsid w:val="004E0C02"/>
    <w:rsid w:val="004E30DC"/>
    <w:rsid w:val="004E34A5"/>
    <w:rsid w:val="004E436B"/>
    <w:rsid w:val="004E5EDA"/>
    <w:rsid w:val="004E6F2B"/>
    <w:rsid w:val="004E70DC"/>
    <w:rsid w:val="004E71AE"/>
    <w:rsid w:val="004F0137"/>
    <w:rsid w:val="004F0551"/>
    <w:rsid w:val="004F0640"/>
    <w:rsid w:val="004F0AF4"/>
    <w:rsid w:val="004F23EF"/>
    <w:rsid w:val="004F38D8"/>
    <w:rsid w:val="004F3A56"/>
    <w:rsid w:val="004F488A"/>
    <w:rsid w:val="004F5AEA"/>
    <w:rsid w:val="00500BE3"/>
    <w:rsid w:val="00501FD8"/>
    <w:rsid w:val="005034BD"/>
    <w:rsid w:val="005035E2"/>
    <w:rsid w:val="0050387B"/>
    <w:rsid w:val="005046DF"/>
    <w:rsid w:val="005048A3"/>
    <w:rsid w:val="00505611"/>
    <w:rsid w:val="00505799"/>
    <w:rsid w:val="005058EB"/>
    <w:rsid w:val="00506216"/>
    <w:rsid w:val="00507AA9"/>
    <w:rsid w:val="0051127D"/>
    <w:rsid w:val="00513FAC"/>
    <w:rsid w:val="00514E24"/>
    <w:rsid w:val="00516216"/>
    <w:rsid w:val="0051635D"/>
    <w:rsid w:val="00517A92"/>
    <w:rsid w:val="00520C99"/>
    <w:rsid w:val="00520D91"/>
    <w:rsid w:val="00522096"/>
    <w:rsid w:val="005220C6"/>
    <w:rsid w:val="005228B8"/>
    <w:rsid w:val="00522C9F"/>
    <w:rsid w:val="00522F09"/>
    <w:rsid w:val="005253BF"/>
    <w:rsid w:val="00527EF2"/>
    <w:rsid w:val="00530876"/>
    <w:rsid w:val="00530B60"/>
    <w:rsid w:val="0053334A"/>
    <w:rsid w:val="005337E8"/>
    <w:rsid w:val="00533C8E"/>
    <w:rsid w:val="005354A6"/>
    <w:rsid w:val="00535700"/>
    <w:rsid w:val="00537261"/>
    <w:rsid w:val="00537668"/>
    <w:rsid w:val="00540390"/>
    <w:rsid w:val="00541600"/>
    <w:rsid w:val="00541E47"/>
    <w:rsid w:val="00543B47"/>
    <w:rsid w:val="00543C64"/>
    <w:rsid w:val="005441CC"/>
    <w:rsid w:val="00544DBC"/>
    <w:rsid w:val="00545C1B"/>
    <w:rsid w:val="00545F4B"/>
    <w:rsid w:val="005479AB"/>
    <w:rsid w:val="005506CE"/>
    <w:rsid w:val="0055236E"/>
    <w:rsid w:val="005526FA"/>
    <w:rsid w:val="00552DB7"/>
    <w:rsid w:val="00553ABF"/>
    <w:rsid w:val="00554020"/>
    <w:rsid w:val="005553E5"/>
    <w:rsid w:val="00555ABA"/>
    <w:rsid w:val="00555F0A"/>
    <w:rsid w:val="00555F85"/>
    <w:rsid w:val="0055633C"/>
    <w:rsid w:val="005565D4"/>
    <w:rsid w:val="00556994"/>
    <w:rsid w:val="005569D1"/>
    <w:rsid w:val="005607CA"/>
    <w:rsid w:val="00561290"/>
    <w:rsid w:val="00561432"/>
    <w:rsid w:val="0056170E"/>
    <w:rsid w:val="00563FC7"/>
    <w:rsid w:val="0056418D"/>
    <w:rsid w:val="0056490B"/>
    <w:rsid w:val="00564A4C"/>
    <w:rsid w:val="00565081"/>
    <w:rsid w:val="00566638"/>
    <w:rsid w:val="005668F2"/>
    <w:rsid w:val="00566BC8"/>
    <w:rsid w:val="00566D67"/>
    <w:rsid w:val="00567685"/>
    <w:rsid w:val="00567A72"/>
    <w:rsid w:val="00571096"/>
    <w:rsid w:val="0057202E"/>
    <w:rsid w:val="00572DD8"/>
    <w:rsid w:val="00573AD9"/>
    <w:rsid w:val="005741D5"/>
    <w:rsid w:val="005745FE"/>
    <w:rsid w:val="00574FB6"/>
    <w:rsid w:val="005753B3"/>
    <w:rsid w:val="005764B6"/>
    <w:rsid w:val="0057651A"/>
    <w:rsid w:val="005767E1"/>
    <w:rsid w:val="005771C5"/>
    <w:rsid w:val="00577863"/>
    <w:rsid w:val="00577A69"/>
    <w:rsid w:val="00580A3B"/>
    <w:rsid w:val="00580E46"/>
    <w:rsid w:val="00583062"/>
    <w:rsid w:val="00583222"/>
    <w:rsid w:val="005836E3"/>
    <w:rsid w:val="00583DE4"/>
    <w:rsid w:val="005851CE"/>
    <w:rsid w:val="005852D7"/>
    <w:rsid w:val="005861B2"/>
    <w:rsid w:val="005863EB"/>
    <w:rsid w:val="00587057"/>
    <w:rsid w:val="0058733B"/>
    <w:rsid w:val="005879FD"/>
    <w:rsid w:val="00587C4F"/>
    <w:rsid w:val="00590493"/>
    <w:rsid w:val="00590A20"/>
    <w:rsid w:val="00590F02"/>
    <w:rsid w:val="00591F83"/>
    <w:rsid w:val="00593A23"/>
    <w:rsid w:val="005942E0"/>
    <w:rsid w:val="005946B9"/>
    <w:rsid w:val="0059487D"/>
    <w:rsid w:val="00595AA9"/>
    <w:rsid w:val="00596E08"/>
    <w:rsid w:val="005A0B8C"/>
    <w:rsid w:val="005A1824"/>
    <w:rsid w:val="005A1A56"/>
    <w:rsid w:val="005A241E"/>
    <w:rsid w:val="005A2610"/>
    <w:rsid w:val="005A3718"/>
    <w:rsid w:val="005A4B61"/>
    <w:rsid w:val="005A53E0"/>
    <w:rsid w:val="005A5B20"/>
    <w:rsid w:val="005A683D"/>
    <w:rsid w:val="005A72CF"/>
    <w:rsid w:val="005B0B23"/>
    <w:rsid w:val="005B1133"/>
    <w:rsid w:val="005B2215"/>
    <w:rsid w:val="005B27BD"/>
    <w:rsid w:val="005B2A08"/>
    <w:rsid w:val="005B2C13"/>
    <w:rsid w:val="005B2CA5"/>
    <w:rsid w:val="005B2F78"/>
    <w:rsid w:val="005B4ACD"/>
    <w:rsid w:val="005B4D8E"/>
    <w:rsid w:val="005B53DB"/>
    <w:rsid w:val="005B60E9"/>
    <w:rsid w:val="005B7AC4"/>
    <w:rsid w:val="005C01AC"/>
    <w:rsid w:val="005C0E6B"/>
    <w:rsid w:val="005C1268"/>
    <w:rsid w:val="005C1546"/>
    <w:rsid w:val="005C2176"/>
    <w:rsid w:val="005C221A"/>
    <w:rsid w:val="005C3952"/>
    <w:rsid w:val="005C519B"/>
    <w:rsid w:val="005C5728"/>
    <w:rsid w:val="005C57DB"/>
    <w:rsid w:val="005C6761"/>
    <w:rsid w:val="005C7BF1"/>
    <w:rsid w:val="005C7EE5"/>
    <w:rsid w:val="005D0442"/>
    <w:rsid w:val="005D0750"/>
    <w:rsid w:val="005D11B0"/>
    <w:rsid w:val="005D1BB3"/>
    <w:rsid w:val="005D27E5"/>
    <w:rsid w:val="005D2842"/>
    <w:rsid w:val="005D32C5"/>
    <w:rsid w:val="005D4496"/>
    <w:rsid w:val="005D456C"/>
    <w:rsid w:val="005D5098"/>
    <w:rsid w:val="005D57C5"/>
    <w:rsid w:val="005D57F7"/>
    <w:rsid w:val="005D5DE4"/>
    <w:rsid w:val="005D7D00"/>
    <w:rsid w:val="005D7F53"/>
    <w:rsid w:val="005E0309"/>
    <w:rsid w:val="005E29AC"/>
    <w:rsid w:val="005E2EF0"/>
    <w:rsid w:val="005E384E"/>
    <w:rsid w:val="005E40EB"/>
    <w:rsid w:val="005E4507"/>
    <w:rsid w:val="005E4655"/>
    <w:rsid w:val="005E4E81"/>
    <w:rsid w:val="005E6A6B"/>
    <w:rsid w:val="005E6BA2"/>
    <w:rsid w:val="005F0BF9"/>
    <w:rsid w:val="005F14E3"/>
    <w:rsid w:val="005F1D9D"/>
    <w:rsid w:val="005F2B4D"/>
    <w:rsid w:val="005F3AEF"/>
    <w:rsid w:val="005F52B5"/>
    <w:rsid w:val="005F6973"/>
    <w:rsid w:val="005F7A55"/>
    <w:rsid w:val="00600005"/>
    <w:rsid w:val="006010CC"/>
    <w:rsid w:val="006020EF"/>
    <w:rsid w:val="00602E1C"/>
    <w:rsid w:val="00603EC7"/>
    <w:rsid w:val="00604369"/>
    <w:rsid w:val="006047E2"/>
    <w:rsid w:val="006062FA"/>
    <w:rsid w:val="00606587"/>
    <w:rsid w:val="0061022B"/>
    <w:rsid w:val="00610A63"/>
    <w:rsid w:val="006114A6"/>
    <w:rsid w:val="00611B4B"/>
    <w:rsid w:val="00613552"/>
    <w:rsid w:val="0061372A"/>
    <w:rsid w:val="006155C0"/>
    <w:rsid w:val="00616D69"/>
    <w:rsid w:val="00617484"/>
    <w:rsid w:val="00620488"/>
    <w:rsid w:val="00621DC9"/>
    <w:rsid w:val="00622179"/>
    <w:rsid w:val="006230D9"/>
    <w:rsid w:val="00623D49"/>
    <w:rsid w:val="00624437"/>
    <w:rsid w:val="00624624"/>
    <w:rsid w:val="00624B10"/>
    <w:rsid w:val="0062521E"/>
    <w:rsid w:val="00625C5D"/>
    <w:rsid w:val="00626031"/>
    <w:rsid w:val="006264D8"/>
    <w:rsid w:val="00627095"/>
    <w:rsid w:val="0063061C"/>
    <w:rsid w:val="00631488"/>
    <w:rsid w:val="00631F40"/>
    <w:rsid w:val="00632488"/>
    <w:rsid w:val="00632545"/>
    <w:rsid w:val="006325D5"/>
    <w:rsid w:val="00633D35"/>
    <w:rsid w:val="00637248"/>
    <w:rsid w:val="006405DF"/>
    <w:rsid w:val="0064084D"/>
    <w:rsid w:val="00641EC6"/>
    <w:rsid w:val="00642453"/>
    <w:rsid w:val="00642D79"/>
    <w:rsid w:val="0064392A"/>
    <w:rsid w:val="00643F1F"/>
    <w:rsid w:val="006454AA"/>
    <w:rsid w:val="00647547"/>
    <w:rsid w:val="00647811"/>
    <w:rsid w:val="00647B01"/>
    <w:rsid w:val="00651070"/>
    <w:rsid w:val="00651BA4"/>
    <w:rsid w:val="00651EF3"/>
    <w:rsid w:val="00652665"/>
    <w:rsid w:val="0065295B"/>
    <w:rsid w:val="00653D0D"/>
    <w:rsid w:val="0065406D"/>
    <w:rsid w:val="0065429A"/>
    <w:rsid w:val="006543BD"/>
    <w:rsid w:val="006631E3"/>
    <w:rsid w:val="00663C49"/>
    <w:rsid w:val="00664E4B"/>
    <w:rsid w:val="00665C1E"/>
    <w:rsid w:val="006664D4"/>
    <w:rsid w:val="00666664"/>
    <w:rsid w:val="00666D61"/>
    <w:rsid w:val="006675EF"/>
    <w:rsid w:val="006701E2"/>
    <w:rsid w:val="00670338"/>
    <w:rsid w:val="006705EF"/>
    <w:rsid w:val="0067062E"/>
    <w:rsid w:val="0067076C"/>
    <w:rsid w:val="00670C2C"/>
    <w:rsid w:val="00670C6B"/>
    <w:rsid w:val="00670DE0"/>
    <w:rsid w:val="006726E0"/>
    <w:rsid w:val="00673126"/>
    <w:rsid w:val="00673256"/>
    <w:rsid w:val="0067383E"/>
    <w:rsid w:val="0067470F"/>
    <w:rsid w:val="00675436"/>
    <w:rsid w:val="00675CA7"/>
    <w:rsid w:val="00676A46"/>
    <w:rsid w:val="00680AD3"/>
    <w:rsid w:val="00681C00"/>
    <w:rsid w:val="00681DFD"/>
    <w:rsid w:val="00682333"/>
    <w:rsid w:val="0068310C"/>
    <w:rsid w:val="0068341E"/>
    <w:rsid w:val="006834E4"/>
    <w:rsid w:val="00683763"/>
    <w:rsid w:val="00683A15"/>
    <w:rsid w:val="00684038"/>
    <w:rsid w:val="006842BD"/>
    <w:rsid w:val="00686C4E"/>
    <w:rsid w:val="006879D7"/>
    <w:rsid w:val="0069167B"/>
    <w:rsid w:val="00691E5D"/>
    <w:rsid w:val="00692057"/>
    <w:rsid w:val="0069237B"/>
    <w:rsid w:val="0069393D"/>
    <w:rsid w:val="00693C39"/>
    <w:rsid w:val="006944A7"/>
    <w:rsid w:val="00695F2A"/>
    <w:rsid w:val="006961C5"/>
    <w:rsid w:val="00696B6E"/>
    <w:rsid w:val="00697560"/>
    <w:rsid w:val="006A0021"/>
    <w:rsid w:val="006A11C9"/>
    <w:rsid w:val="006A2517"/>
    <w:rsid w:val="006A2BB3"/>
    <w:rsid w:val="006A40E1"/>
    <w:rsid w:val="006A644C"/>
    <w:rsid w:val="006A69E4"/>
    <w:rsid w:val="006A7045"/>
    <w:rsid w:val="006B1034"/>
    <w:rsid w:val="006B280A"/>
    <w:rsid w:val="006B2DAF"/>
    <w:rsid w:val="006B49AF"/>
    <w:rsid w:val="006B53A9"/>
    <w:rsid w:val="006B573D"/>
    <w:rsid w:val="006B5DE9"/>
    <w:rsid w:val="006B675C"/>
    <w:rsid w:val="006B69AD"/>
    <w:rsid w:val="006B74A5"/>
    <w:rsid w:val="006B7567"/>
    <w:rsid w:val="006C0325"/>
    <w:rsid w:val="006C1CD5"/>
    <w:rsid w:val="006C2B51"/>
    <w:rsid w:val="006C347F"/>
    <w:rsid w:val="006C34E5"/>
    <w:rsid w:val="006C365B"/>
    <w:rsid w:val="006C42A1"/>
    <w:rsid w:val="006C5842"/>
    <w:rsid w:val="006C700A"/>
    <w:rsid w:val="006C761E"/>
    <w:rsid w:val="006C76F4"/>
    <w:rsid w:val="006D4919"/>
    <w:rsid w:val="006D6073"/>
    <w:rsid w:val="006D6266"/>
    <w:rsid w:val="006E055E"/>
    <w:rsid w:val="006E0E6C"/>
    <w:rsid w:val="006E1030"/>
    <w:rsid w:val="006E13E2"/>
    <w:rsid w:val="006E4E41"/>
    <w:rsid w:val="006E5041"/>
    <w:rsid w:val="006E63C7"/>
    <w:rsid w:val="006E6687"/>
    <w:rsid w:val="006E7597"/>
    <w:rsid w:val="006E7EC3"/>
    <w:rsid w:val="006F04B0"/>
    <w:rsid w:val="006F146A"/>
    <w:rsid w:val="006F2FDC"/>
    <w:rsid w:val="006F3637"/>
    <w:rsid w:val="006F37D9"/>
    <w:rsid w:val="006F4409"/>
    <w:rsid w:val="006F4CCF"/>
    <w:rsid w:val="006F4F97"/>
    <w:rsid w:val="006F6119"/>
    <w:rsid w:val="006F65D9"/>
    <w:rsid w:val="006F6D89"/>
    <w:rsid w:val="006F6E18"/>
    <w:rsid w:val="00701F86"/>
    <w:rsid w:val="00702352"/>
    <w:rsid w:val="00702959"/>
    <w:rsid w:val="00702D7C"/>
    <w:rsid w:val="00703BB1"/>
    <w:rsid w:val="0070404B"/>
    <w:rsid w:val="007042D7"/>
    <w:rsid w:val="00704D31"/>
    <w:rsid w:val="0070569C"/>
    <w:rsid w:val="00706660"/>
    <w:rsid w:val="00706725"/>
    <w:rsid w:val="00707599"/>
    <w:rsid w:val="00707BD7"/>
    <w:rsid w:val="00712DCD"/>
    <w:rsid w:val="00713F7A"/>
    <w:rsid w:val="00714246"/>
    <w:rsid w:val="00714FD2"/>
    <w:rsid w:val="007155D1"/>
    <w:rsid w:val="0071641D"/>
    <w:rsid w:val="00716462"/>
    <w:rsid w:val="00716997"/>
    <w:rsid w:val="00717C5D"/>
    <w:rsid w:val="00717F00"/>
    <w:rsid w:val="00722224"/>
    <w:rsid w:val="007246A2"/>
    <w:rsid w:val="00725C76"/>
    <w:rsid w:val="00726FE8"/>
    <w:rsid w:val="007304EE"/>
    <w:rsid w:val="00731899"/>
    <w:rsid w:val="007318FE"/>
    <w:rsid w:val="00732965"/>
    <w:rsid w:val="00732FFD"/>
    <w:rsid w:val="007340C2"/>
    <w:rsid w:val="0073539A"/>
    <w:rsid w:val="00735F6C"/>
    <w:rsid w:val="00736A48"/>
    <w:rsid w:val="00736CFD"/>
    <w:rsid w:val="00736D72"/>
    <w:rsid w:val="00737164"/>
    <w:rsid w:val="00737AFE"/>
    <w:rsid w:val="00737EA5"/>
    <w:rsid w:val="00740630"/>
    <w:rsid w:val="0074076A"/>
    <w:rsid w:val="00740A2A"/>
    <w:rsid w:val="00740B59"/>
    <w:rsid w:val="00742A9A"/>
    <w:rsid w:val="00742C07"/>
    <w:rsid w:val="00742F3D"/>
    <w:rsid w:val="00744128"/>
    <w:rsid w:val="00745576"/>
    <w:rsid w:val="00745E39"/>
    <w:rsid w:val="00746BCF"/>
    <w:rsid w:val="007478E0"/>
    <w:rsid w:val="00747E60"/>
    <w:rsid w:val="00747F2D"/>
    <w:rsid w:val="00750C9E"/>
    <w:rsid w:val="007512FA"/>
    <w:rsid w:val="007513D9"/>
    <w:rsid w:val="007515B3"/>
    <w:rsid w:val="007521E9"/>
    <w:rsid w:val="0075240D"/>
    <w:rsid w:val="0075458C"/>
    <w:rsid w:val="00754B6E"/>
    <w:rsid w:val="007554B0"/>
    <w:rsid w:val="007578B1"/>
    <w:rsid w:val="00757CBA"/>
    <w:rsid w:val="00757E52"/>
    <w:rsid w:val="007612FB"/>
    <w:rsid w:val="00763C25"/>
    <w:rsid w:val="00763DEC"/>
    <w:rsid w:val="0076418A"/>
    <w:rsid w:val="007642CB"/>
    <w:rsid w:val="0076509D"/>
    <w:rsid w:val="00765226"/>
    <w:rsid w:val="00765520"/>
    <w:rsid w:val="00766879"/>
    <w:rsid w:val="00767CC0"/>
    <w:rsid w:val="00770F29"/>
    <w:rsid w:val="007713DD"/>
    <w:rsid w:val="00773A6C"/>
    <w:rsid w:val="00773CC7"/>
    <w:rsid w:val="007742FE"/>
    <w:rsid w:val="00774DFB"/>
    <w:rsid w:val="007755E1"/>
    <w:rsid w:val="0077660A"/>
    <w:rsid w:val="007809B7"/>
    <w:rsid w:val="00780BC3"/>
    <w:rsid w:val="00780EEC"/>
    <w:rsid w:val="00781C8C"/>
    <w:rsid w:val="007820C9"/>
    <w:rsid w:val="00782244"/>
    <w:rsid w:val="00783782"/>
    <w:rsid w:val="00783E9A"/>
    <w:rsid w:val="007848A7"/>
    <w:rsid w:val="00784953"/>
    <w:rsid w:val="00785449"/>
    <w:rsid w:val="0078549F"/>
    <w:rsid w:val="00785639"/>
    <w:rsid w:val="007861D4"/>
    <w:rsid w:val="0078636B"/>
    <w:rsid w:val="00786885"/>
    <w:rsid w:val="00786B49"/>
    <w:rsid w:val="00786E08"/>
    <w:rsid w:val="00787652"/>
    <w:rsid w:val="00790650"/>
    <w:rsid w:val="00790BEF"/>
    <w:rsid w:val="00791919"/>
    <w:rsid w:val="00791BFC"/>
    <w:rsid w:val="00792077"/>
    <w:rsid w:val="00792D32"/>
    <w:rsid w:val="0079312B"/>
    <w:rsid w:val="007934D4"/>
    <w:rsid w:val="0079416A"/>
    <w:rsid w:val="00794B39"/>
    <w:rsid w:val="00794C2B"/>
    <w:rsid w:val="00794DC7"/>
    <w:rsid w:val="0079523B"/>
    <w:rsid w:val="00795852"/>
    <w:rsid w:val="00795F33"/>
    <w:rsid w:val="0079613D"/>
    <w:rsid w:val="00797132"/>
    <w:rsid w:val="007972F3"/>
    <w:rsid w:val="00797605"/>
    <w:rsid w:val="00797950"/>
    <w:rsid w:val="007A0004"/>
    <w:rsid w:val="007A0294"/>
    <w:rsid w:val="007A0AA8"/>
    <w:rsid w:val="007A1269"/>
    <w:rsid w:val="007A251E"/>
    <w:rsid w:val="007A268A"/>
    <w:rsid w:val="007A2992"/>
    <w:rsid w:val="007A2D13"/>
    <w:rsid w:val="007A2F71"/>
    <w:rsid w:val="007A329B"/>
    <w:rsid w:val="007A5A31"/>
    <w:rsid w:val="007A6388"/>
    <w:rsid w:val="007A6F89"/>
    <w:rsid w:val="007A74FC"/>
    <w:rsid w:val="007A77BB"/>
    <w:rsid w:val="007A7B91"/>
    <w:rsid w:val="007A7D63"/>
    <w:rsid w:val="007A7D64"/>
    <w:rsid w:val="007B0534"/>
    <w:rsid w:val="007B0906"/>
    <w:rsid w:val="007B15F4"/>
    <w:rsid w:val="007B1679"/>
    <w:rsid w:val="007B516D"/>
    <w:rsid w:val="007B5D14"/>
    <w:rsid w:val="007B6414"/>
    <w:rsid w:val="007B7D81"/>
    <w:rsid w:val="007C021A"/>
    <w:rsid w:val="007C07F2"/>
    <w:rsid w:val="007C2500"/>
    <w:rsid w:val="007C3DCB"/>
    <w:rsid w:val="007C4732"/>
    <w:rsid w:val="007C4D8A"/>
    <w:rsid w:val="007C51CD"/>
    <w:rsid w:val="007C6991"/>
    <w:rsid w:val="007C6F6F"/>
    <w:rsid w:val="007D025A"/>
    <w:rsid w:val="007D0F6C"/>
    <w:rsid w:val="007D2B50"/>
    <w:rsid w:val="007D6535"/>
    <w:rsid w:val="007D706B"/>
    <w:rsid w:val="007D751F"/>
    <w:rsid w:val="007E09AC"/>
    <w:rsid w:val="007E1A66"/>
    <w:rsid w:val="007E24ED"/>
    <w:rsid w:val="007E300F"/>
    <w:rsid w:val="007E3A93"/>
    <w:rsid w:val="007E436B"/>
    <w:rsid w:val="007E5479"/>
    <w:rsid w:val="007E67C6"/>
    <w:rsid w:val="007E6EF2"/>
    <w:rsid w:val="007E7428"/>
    <w:rsid w:val="007E7965"/>
    <w:rsid w:val="007F0038"/>
    <w:rsid w:val="007F090E"/>
    <w:rsid w:val="007F11A3"/>
    <w:rsid w:val="007F1E4B"/>
    <w:rsid w:val="007F1E6E"/>
    <w:rsid w:val="007F2112"/>
    <w:rsid w:val="007F225F"/>
    <w:rsid w:val="007F24B1"/>
    <w:rsid w:val="007F3152"/>
    <w:rsid w:val="007F38A4"/>
    <w:rsid w:val="007F3E20"/>
    <w:rsid w:val="007F3FBC"/>
    <w:rsid w:val="007F6CA9"/>
    <w:rsid w:val="007F6E70"/>
    <w:rsid w:val="007F6EB7"/>
    <w:rsid w:val="007F6EFC"/>
    <w:rsid w:val="0080023C"/>
    <w:rsid w:val="008007BB"/>
    <w:rsid w:val="00801E7C"/>
    <w:rsid w:val="008040A5"/>
    <w:rsid w:val="0080414F"/>
    <w:rsid w:val="00804C27"/>
    <w:rsid w:val="00804D43"/>
    <w:rsid w:val="00804F2C"/>
    <w:rsid w:val="008050A8"/>
    <w:rsid w:val="00805FAF"/>
    <w:rsid w:val="008060A0"/>
    <w:rsid w:val="00806370"/>
    <w:rsid w:val="00806C71"/>
    <w:rsid w:val="008112E7"/>
    <w:rsid w:val="0081152F"/>
    <w:rsid w:val="00813825"/>
    <w:rsid w:val="008143E1"/>
    <w:rsid w:val="00814AC3"/>
    <w:rsid w:val="00814BCA"/>
    <w:rsid w:val="008161CC"/>
    <w:rsid w:val="00816295"/>
    <w:rsid w:val="008162AF"/>
    <w:rsid w:val="00816643"/>
    <w:rsid w:val="00817104"/>
    <w:rsid w:val="00817F49"/>
    <w:rsid w:val="00821B58"/>
    <w:rsid w:val="0082256B"/>
    <w:rsid w:val="0082344F"/>
    <w:rsid w:val="00823B08"/>
    <w:rsid w:val="00823F60"/>
    <w:rsid w:val="00824204"/>
    <w:rsid w:val="00824427"/>
    <w:rsid w:val="00825B5A"/>
    <w:rsid w:val="0082679B"/>
    <w:rsid w:val="00827A4B"/>
    <w:rsid w:val="00830436"/>
    <w:rsid w:val="008307B9"/>
    <w:rsid w:val="0083163F"/>
    <w:rsid w:val="00831E32"/>
    <w:rsid w:val="00832277"/>
    <w:rsid w:val="00833EA4"/>
    <w:rsid w:val="00833FBE"/>
    <w:rsid w:val="00836765"/>
    <w:rsid w:val="00836A7E"/>
    <w:rsid w:val="008378DD"/>
    <w:rsid w:val="00837CFF"/>
    <w:rsid w:val="008403A1"/>
    <w:rsid w:val="0084075B"/>
    <w:rsid w:val="00840EA0"/>
    <w:rsid w:val="00841708"/>
    <w:rsid w:val="00841BCE"/>
    <w:rsid w:val="00841C4C"/>
    <w:rsid w:val="00842B54"/>
    <w:rsid w:val="00843002"/>
    <w:rsid w:val="00843B5F"/>
    <w:rsid w:val="00844227"/>
    <w:rsid w:val="00845ACD"/>
    <w:rsid w:val="008460EF"/>
    <w:rsid w:val="008466EA"/>
    <w:rsid w:val="00846D9A"/>
    <w:rsid w:val="0085011D"/>
    <w:rsid w:val="008503F5"/>
    <w:rsid w:val="00850743"/>
    <w:rsid w:val="008519C5"/>
    <w:rsid w:val="00851FCD"/>
    <w:rsid w:val="00852AA7"/>
    <w:rsid w:val="008542E4"/>
    <w:rsid w:val="00854A1A"/>
    <w:rsid w:val="0085555A"/>
    <w:rsid w:val="00857F5F"/>
    <w:rsid w:val="00861F86"/>
    <w:rsid w:val="00862888"/>
    <w:rsid w:val="00863B8C"/>
    <w:rsid w:val="00865B30"/>
    <w:rsid w:val="00866D8B"/>
    <w:rsid w:val="00867317"/>
    <w:rsid w:val="00867553"/>
    <w:rsid w:val="00867675"/>
    <w:rsid w:val="00867A97"/>
    <w:rsid w:val="00867B3B"/>
    <w:rsid w:val="00867CA8"/>
    <w:rsid w:val="00867CCB"/>
    <w:rsid w:val="00870785"/>
    <w:rsid w:val="00870DCF"/>
    <w:rsid w:val="00871524"/>
    <w:rsid w:val="00872401"/>
    <w:rsid w:val="00872592"/>
    <w:rsid w:val="008737B1"/>
    <w:rsid w:val="00875109"/>
    <w:rsid w:val="00875323"/>
    <w:rsid w:val="008755A7"/>
    <w:rsid w:val="008756F8"/>
    <w:rsid w:val="008769E9"/>
    <w:rsid w:val="00876B4B"/>
    <w:rsid w:val="008772DD"/>
    <w:rsid w:val="00880C66"/>
    <w:rsid w:val="00880D4A"/>
    <w:rsid w:val="00882021"/>
    <w:rsid w:val="00883242"/>
    <w:rsid w:val="0088329E"/>
    <w:rsid w:val="008848AA"/>
    <w:rsid w:val="00885439"/>
    <w:rsid w:val="00885573"/>
    <w:rsid w:val="008859C0"/>
    <w:rsid w:val="00887A9E"/>
    <w:rsid w:val="00887B6D"/>
    <w:rsid w:val="00887F71"/>
    <w:rsid w:val="00890477"/>
    <w:rsid w:val="00890961"/>
    <w:rsid w:val="0089113C"/>
    <w:rsid w:val="00891550"/>
    <w:rsid w:val="008916ED"/>
    <w:rsid w:val="00891F1B"/>
    <w:rsid w:val="008944AD"/>
    <w:rsid w:val="008964B9"/>
    <w:rsid w:val="008A0343"/>
    <w:rsid w:val="008A0AAC"/>
    <w:rsid w:val="008A111A"/>
    <w:rsid w:val="008A190E"/>
    <w:rsid w:val="008A19A2"/>
    <w:rsid w:val="008A1C18"/>
    <w:rsid w:val="008A2F69"/>
    <w:rsid w:val="008A392C"/>
    <w:rsid w:val="008A4B98"/>
    <w:rsid w:val="008A6459"/>
    <w:rsid w:val="008A6B81"/>
    <w:rsid w:val="008A6D3E"/>
    <w:rsid w:val="008A72C9"/>
    <w:rsid w:val="008A78A8"/>
    <w:rsid w:val="008B2E0E"/>
    <w:rsid w:val="008B35B7"/>
    <w:rsid w:val="008B3A4F"/>
    <w:rsid w:val="008B468C"/>
    <w:rsid w:val="008B5293"/>
    <w:rsid w:val="008B5414"/>
    <w:rsid w:val="008B5D55"/>
    <w:rsid w:val="008B6096"/>
    <w:rsid w:val="008B62C8"/>
    <w:rsid w:val="008B645C"/>
    <w:rsid w:val="008B6F49"/>
    <w:rsid w:val="008B76E8"/>
    <w:rsid w:val="008B7714"/>
    <w:rsid w:val="008C033E"/>
    <w:rsid w:val="008C046A"/>
    <w:rsid w:val="008C06B9"/>
    <w:rsid w:val="008C0821"/>
    <w:rsid w:val="008C21DA"/>
    <w:rsid w:val="008C3AFC"/>
    <w:rsid w:val="008C47BB"/>
    <w:rsid w:val="008C4959"/>
    <w:rsid w:val="008C4C42"/>
    <w:rsid w:val="008C4F08"/>
    <w:rsid w:val="008C5A14"/>
    <w:rsid w:val="008C7013"/>
    <w:rsid w:val="008C7401"/>
    <w:rsid w:val="008C784E"/>
    <w:rsid w:val="008D00DC"/>
    <w:rsid w:val="008D1455"/>
    <w:rsid w:val="008D21C1"/>
    <w:rsid w:val="008D22AA"/>
    <w:rsid w:val="008D2C83"/>
    <w:rsid w:val="008D3764"/>
    <w:rsid w:val="008D3808"/>
    <w:rsid w:val="008D3981"/>
    <w:rsid w:val="008D4443"/>
    <w:rsid w:val="008D5ECC"/>
    <w:rsid w:val="008D6C5C"/>
    <w:rsid w:val="008D6E24"/>
    <w:rsid w:val="008D75C4"/>
    <w:rsid w:val="008D7838"/>
    <w:rsid w:val="008D7AD5"/>
    <w:rsid w:val="008E0487"/>
    <w:rsid w:val="008E1748"/>
    <w:rsid w:val="008E307B"/>
    <w:rsid w:val="008E3090"/>
    <w:rsid w:val="008E32AD"/>
    <w:rsid w:val="008E3E97"/>
    <w:rsid w:val="008E4FA5"/>
    <w:rsid w:val="008E56B0"/>
    <w:rsid w:val="008E5E96"/>
    <w:rsid w:val="008E6168"/>
    <w:rsid w:val="008E65FA"/>
    <w:rsid w:val="008E7DBA"/>
    <w:rsid w:val="008F0227"/>
    <w:rsid w:val="008F0AD9"/>
    <w:rsid w:val="008F26D4"/>
    <w:rsid w:val="008F2B43"/>
    <w:rsid w:val="008F2B74"/>
    <w:rsid w:val="008F3498"/>
    <w:rsid w:val="008F3878"/>
    <w:rsid w:val="008F56DF"/>
    <w:rsid w:val="008F5879"/>
    <w:rsid w:val="008F5F6F"/>
    <w:rsid w:val="008F766D"/>
    <w:rsid w:val="008F77DF"/>
    <w:rsid w:val="00900693"/>
    <w:rsid w:val="009013FF"/>
    <w:rsid w:val="00905AFB"/>
    <w:rsid w:val="00906DCA"/>
    <w:rsid w:val="00906FD2"/>
    <w:rsid w:val="00907A53"/>
    <w:rsid w:val="00907AE9"/>
    <w:rsid w:val="00910067"/>
    <w:rsid w:val="0091036B"/>
    <w:rsid w:val="00910CE2"/>
    <w:rsid w:val="00911589"/>
    <w:rsid w:val="00911CFB"/>
    <w:rsid w:val="00912347"/>
    <w:rsid w:val="00912F69"/>
    <w:rsid w:val="00913771"/>
    <w:rsid w:val="00916FA7"/>
    <w:rsid w:val="0091763D"/>
    <w:rsid w:val="009176D2"/>
    <w:rsid w:val="0091799F"/>
    <w:rsid w:val="00917FD0"/>
    <w:rsid w:val="009201C2"/>
    <w:rsid w:val="00922001"/>
    <w:rsid w:val="00922A06"/>
    <w:rsid w:val="00924256"/>
    <w:rsid w:val="00924420"/>
    <w:rsid w:val="0092544F"/>
    <w:rsid w:val="009279F8"/>
    <w:rsid w:val="00931300"/>
    <w:rsid w:val="00934D6B"/>
    <w:rsid w:val="0093633E"/>
    <w:rsid w:val="00936933"/>
    <w:rsid w:val="00937B12"/>
    <w:rsid w:val="00940A80"/>
    <w:rsid w:val="00940B39"/>
    <w:rsid w:val="00941922"/>
    <w:rsid w:val="009420D8"/>
    <w:rsid w:val="0094430D"/>
    <w:rsid w:val="00945943"/>
    <w:rsid w:val="00945A16"/>
    <w:rsid w:val="00945C02"/>
    <w:rsid w:val="00945D30"/>
    <w:rsid w:val="009470F9"/>
    <w:rsid w:val="00947B08"/>
    <w:rsid w:val="00951338"/>
    <w:rsid w:val="0095157D"/>
    <w:rsid w:val="0095188F"/>
    <w:rsid w:val="00951A9F"/>
    <w:rsid w:val="00951CDE"/>
    <w:rsid w:val="00952331"/>
    <w:rsid w:val="0095324B"/>
    <w:rsid w:val="009547C9"/>
    <w:rsid w:val="00954B49"/>
    <w:rsid w:val="00955212"/>
    <w:rsid w:val="009566FF"/>
    <w:rsid w:val="00960CC3"/>
    <w:rsid w:val="00961302"/>
    <w:rsid w:val="00961C27"/>
    <w:rsid w:val="00961FD5"/>
    <w:rsid w:val="00962A4A"/>
    <w:rsid w:val="00962E0D"/>
    <w:rsid w:val="0096323B"/>
    <w:rsid w:val="00963B90"/>
    <w:rsid w:val="00964581"/>
    <w:rsid w:val="00965655"/>
    <w:rsid w:val="009663D0"/>
    <w:rsid w:val="00970643"/>
    <w:rsid w:val="0097070A"/>
    <w:rsid w:val="00970912"/>
    <w:rsid w:val="00970C09"/>
    <w:rsid w:val="009717C1"/>
    <w:rsid w:val="00972507"/>
    <w:rsid w:val="009727BF"/>
    <w:rsid w:val="0097423F"/>
    <w:rsid w:val="009743E2"/>
    <w:rsid w:val="00974625"/>
    <w:rsid w:val="00974934"/>
    <w:rsid w:val="009753C9"/>
    <w:rsid w:val="00975CFE"/>
    <w:rsid w:val="00976660"/>
    <w:rsid w:val="009772B7"/>
    <w:rsid w:val="00977EC0"/>
    <w:rsid w:val="009804EA"/>
    <w:rsid w:val="00980623"/>
    <w:rsid w:val="00980ECF"/>
    <w:rsid w:val="00980FD1"/>
    <w:rsid w:val="00981092"/>
    <w:rsid w:val="009812E2"/>
    <w:rsid w:val="0098345E"/>
    <w:rsid w:val="00983FFF"/>
    <w:rsid w:val="009846B2"/>
    <w:rsid w:val="00985046"/>
    <w:rsid w:val="009853D6"/>
    <w:rsid w:val="00985740"/>
    <w:rsid w:val="00986312"/>
    <w:rsid w:val="00986D62"/>
    <w:rsid w:val="009878BC"/>
    <w:rsid w:val="009903E2"/>
    <w:rsid w:val="0099077C"/>
    <w:rsid w:val="00991195"/>
    <w:rsid w:val="00991438"/>
    <w:rsid w:val="00991B68"/>
    <w:rsid w:val="00991FC3"/>
    <w:rsid w:val="00992A7E"/>
    <w:rsid w:val="00992D66"/>
    <w:rsid w:val="00992E68"/>
    <w:rsid w:val="009935A6"/>
    <w:rsid w:val="00993CA3"/>
    <w:rsid w:val="0099509C"/>
    <w:rsid w:val="009958E4"/>
    <w:rsid w:val="00995BAB"/>
    <w:rsid w:val="009960D5"/>
    <w:rsid w:val="0099657E"/>
    <w:rsid w:val="0099761E"/>
    <w:rsid w:val="00997F18"/>
    <w:rsid w:val="009A000A"/>
    <w:rsid w:val="009A1B15"/>
    <w:rsid w:val="009A2BF1"/>
    <w:rsid w:val="009A2D53"/>
    <w:rsid w:val="009A2F84"/>
    <w:rsid w:val="009A3C2C"/>
    <w:rsid w:val="009A4BDB"/>
    <w:rsid w:val="009A5137"/>
    <w:rsid w:val="009A530F"/>
    <w:rsid w:val="009A5D6B"/>
    <w:rsid w:val="009A605F"/>
    <w:rsid w:val="009A643E"/>
    <w:rsid w:val="009A718E"/>
    <w:rsid w:val="009A78DE"/>
    <w:rsid w:val="009B00FB"/>
    <w:rsid w:val="009B0FBF"/>
    <w:rsid w:val="009B10CE"/>
    <w:rsid w:val="009B1685"/>
    <w:rsid w:val="009B4AF7"/>
    <w:rsid w:val="009B5B37"/>
    <w:rsid w:val="009B61F7"/>
    <w:rsid w:val="009B6F65"/>
    <w:rsid w:val="009B7149"/>
    <w:rsid w:val="009B7A42"/>
    <w:rsid w:val="009C34E8"/>
    <w:rsid w:val="009C44D0"/>
    <w:rsid w:val="009C4983"/>
    <w:rsid w:val="009C4E4E"/>
    <w:rsid w:val="009C4EF5"/>
    <w:rsid w:val="009C5B29"/>
    <w:rsid w:val="009C621C"/>
    <w:rsid w:val="009C710A"/>
    <w:rsid w:val="009C71E7"/>
    <w:rsid w:val="009C749E"/>
    <w:rsid w:val="009C7EDF"/>
    <w:rsid w:val="009D014C"/>
    <w:rsid w:val="009D063C"/>
    <w:rsid w:val="009D19ED"/>
    <w:rsid w:val="009D29E9"/>
    <w:rsid w:val="009D3DB6"/>
    <w:rsid w:val="009D4330"/>
    <w:rsid w:val="009D4FA1"/>
    <w:rsid w:val="009D6762"/>
    <w:rsid w:val="009D76F3"/>
    <w:rsid w:val="009E19A6"/>
    <w:rsid w:val="009E1F2D"/>
    <w:rsid w:val="009E203D"/>
    <w:rsid w:val="009E2275"/>
    <w:rsid w:val="009E23AE"/>
    <w:rsid w:val="009E2FBC"/>
    <w:rsid w:val="009E30FE"/>
    <w:rsid w:val="009E354D"/>
    <w:rsid w:val="009E3B62"/>
    <w:rsid w:val="009E40C0"/>
    <w:rsid w:val="009E40C8"/>
    <w:rsid w:val="009F0438"/>
    <w:rsid w:val="009F073A"/>
    <w:rsid w:val="009F3527"/>
    <w:rsid w:val="009F3A22"/>
    <w:rsid w:val="009F4162"/>
    <w:rsid w:val="009F4258"/>
    <w:rsid w:val="009F4D67"/>
    <w:rsid w:val="009F5202"/>
    <w:rsid w:val="009F55E1"/>
    <w:rsid w:val="009F5FC8"/>
    <w:rsid w:val="009F6BC2"/>
    <w:rsid w:val="009F6F95"/>
    <w:rsid w:val="009F70E3"/>
    <w:rsid w:val="009F769B"/>
    <w:rsid w:val="00A00B89"/>
    <w:rsid w:val="00A01088"/>
    <w:rsid w:val="00A015C3"/>
    <w:rsid w:val="00A015DA"/>
    <w:rsid w:val="00A02174"/>
    <w:rsid w:val="00A0226F"/>
    <w:rsid w:val="00A02931"/>
    <w:rsid w:val="00A034E1"/>
    <w:rsid w:val="00A03A7B"/>
    <w:rsid w:val="00A03AE4"/>
    <w:rsid w:val="00A04350"/>
    <w:rsid w:val="00A061CE"/>
    <w:rsid w:val="00A06AAD"/>
    <w:rsid w:val="00A1005A"/>
    <w:rsid w:val="00A1119B"/>
    <w:rsid w:val="00A11651"/>
    <w:rsid w:val="00A13A86"/>
    <w:rsid w:val="00A13FAD"/>
    <w:rsid w:val="00A14511"/>
    <w:rsid w:val="00A1490D"/>
    <w:rsid w:val="00A20612"/>
    <w:rsid w:val="00A207F6"/>
    <w:rsid w:val="00A20B4E"/>
    <w:rsid w:val="00A221AB"/>
    <w:rsid w:val="00A222B6"/>
    <w:rsid w:val="00A234B6"/>
    <w:rsid w:val="00A23F19"/>
    <w:rsid w:val="00A23FB2"/>
    <w:rsid w:val="00A240D9"/>
    <w:rsid w:val="00A2455C"/>
    <w:rsid w:val="00A24E4E"/>
    <w:rsid w:val="00A25CC7"/>
    <w:rsid w:val="00A26741"/>
    <w:rsid w:val="00A26E4F"/>
    <w:rsid w:val="00A2731B"/>
    <w:rsid w:val="00A27413"/>
    <w:rsid w:val="00A30A2E"/>
    <w:rsid w:val="00A30B9A"/>
    <w:rsid w:val="00A3147E"/>
    <w:rsid w:val="00A31A2D"/>
    <w:rsid w:val="00A31BEC"/>
    <w:rsid w:val="00A3295A"/>
    <w:rsid w:val="00A337A0"/>
    <w:rsid w:val="00A35211"/>
    <w:rsid w:val="00A36A02"/>
    <w:rsid w:val="00A36A89"/>
    <w:rsid w:val="00A37C18"/>
    <w:rsid w:val="00A40213"/>
    <w:rsid w:val="00A4031E"/>
    <w:rsid w:val="00A40BFE"/>
    <w:rsid w:val="00A41D5B"/>
    <w:rsid w:val="00A42994"/>
    <w:rsid w:val="00A430BD"/>
    <w:rsid w:val="00A43531"/>
    <w:rsid w:val="00A448EB"/>
    <w:rsid w:val="00A46AD0"/>
    <w:rsid w:val="00A47633"/>
    <w:rsid w:val="00A52359"/>
    <w:rsid w:val="00A53D94"/>
    <w:rsid w:val="00A54776"/>
    <w:rsid w:val="00A554C3"/>
    <w:rsid w:val="00A56AF0"/>
    <w:rsid w:val="00A56E6F"/>
    <w:rsid w:val="00A57BBD"/>
    <w:rsid w:val="00A60C07"/>
    <w:rsid w:val="00A60DC7"/>
    <w:rsid w:val="00A60EE5"/>
    <w:rsid w:val="00A61393"/>
    <w:rsid w:val="00A62284"/>
    <w:rsid w:val="00A626C3"/>
    <w:rsid w:val="00A6290B"/>
    <w:rsid w:val="00A62B5B"/>
    <w:rsid w:val="00A62BFF"/>
    <w:rsid w:val="00A62E4E"/>
    <w:rsid w:val="00A630F3"/>
    <w:rsid w:val="00A64AA5"/>
    <w:rsid w:val="00A6517C"/>
    <w:rsid w:val="00A66590"/>
    <w:rsid w:val="00A6701C"/>
    <w:rsid w:val="00A714CE"/>
    <w:rsid w:val="00A71500"/>
    <w:rsid w:val="00A722EE"/>
    <w:rsid w:val="00A72448"/>
    <w:rsid w:val="00A72545"/>
    <w:rsid w:val="00A72D8F"/>
    <w:rsid w:val="00A747CE"/>
    <w:rsid w:val="00A74C1D"/>
    <w:rsid w:val="00A7636B"/>
    <w:rsid w:val="00A77D5B"/>
    <w:rsid w:val="00A83D13"/>
    <w:rsid w:val="00A85844"/>
    <w:rsid w:val="00A86291"/>
    <w:rsid w:val="00A86B8A"/>
    <w:rsid w:val="00A86C75"/>
    <w:rsid w:val="00A87456"/>
    <w:rsid w:val="00A87471"/>
    <w:rsid w:val="00A8770E"/>
    <w:rsid w:val="00A905E6"/>
    <w:rsid w:val="00A907DE"/>
    <w:rsid w:val="00A90FC5"/>
    <w:rsid w:val="00A930AF"/>
    <w:rsid w:val="00A938C7"/>
    <w:rsid w:val="00A93D39"/>
    <w:rsid w:val="00A95EB0"/>
    <w:rsid w:val="00A967FD"/>
    <w:rsid w:val="00A96DB6"/>
    <w:rsid w:val="00A97281"/>
    <w:rsid w:val="00AA0280"/>
    <w:rsid w:val="00AA3692"/>
    <w:rsid w:val="00AA4286"/>
    <w:rsid w:val="00AA640B"/>
    <w:rsid w:val="00AA7BEB"/>
    <w:rsid w:val="00AB05A1"/>
    <w:rsid w:val="00AB06E5"/>
    <w:rsid w:val="00AB0A4D"/>
    <w:rsid w:val="00AB0CB2"/>
    <w:rsid w:val="00AB16BC"/>
    <w:rsid w:val="00AB1B39"/>
    <w:rsid w:val="00AB2899"/>
    <w:rsid w:val="00AB32B2"/>
    <w:rsid w:val="00AB4A75"/>
    <w:rsid w:val="00AB5121"/>
    <w:rsid w:val="00AB5A67"/>
    <w:rsid w:val="00AB6717"/>
    <w:rsid w:val="00AB6725"/>
    <w:rsid w:val="00AB762B"/>
    <w:rsid w:val="00AC0A59"/>
    <w:rsid w:val="00AC0C6F"/>
    <w:rsid w:val="00AC2267"/>
    <w:rsid w:val="00AC613B"/>
    <w:rsid w:val="00AC721F"/>
    <w:rsid w:val="00AC78CA"/>
    <w:rsid w:val="00AC7B5A"/>
    <w:rsid w:val="00AC7F3C"/>
    <w:rsid w:val="00AD2BDC"/>
    <w:rsid w:val="00AD3CA9"/>
    <w:rsid w:val="00AD4308"/>
    <w:rsid w:val="00AD43E2"/>
    <w:rsid w:val="00AD5D5A"/>
    <w:rsid w:val="00AD663D"/>
    <w:rsid w:val="00AE087D"/>
    <w:rsid w:val="00AE387D"/>
    <w:rsid w:val="00AE3C59"/>
    <w:rsid w:val="00AE4A2C"/>
    <w:rsid w:val="00AE4A93"/>
    <w:rsid w:val="00AE5606"/>
    <w:rsid w:val="00AE6B76"/>
    <w:rsid w:val="00AE7D1D"/>
    <w:rsid w:val="00AF126E"/>
    <w:rsid w:val="00AF1890"/>
    <w:rsid w:val="00AF1C95"/>
    <w:rsid w:val="00AF1F50"/>
    <w:rsid w:val="00AF1FA0"/>
    <w:rsid w:val="00AF2B12"/>
    <w:rsid w:val="00AF317E"/>
    <w:rsid w:val="00AF3D19"/>
    <w:rsid w:val="00AF3E34"/>
    <w:rsid w:val="00AF43CA"/>
    <w:rsid w:val="00AF4BC8"/>
    <w:rsid w:val="00AF50AE"/>
    <w:rsid w:val="00AF5F1C"/>
    <w:rsid w:val="00AF66BE"/>
    <w:rsid w:val="00AF6740"/>
    <w:rsid w:val="00AF6CFD"/>
    <w:rsid w:val="00AF70D3"/>
    <w:rsid w:val="00B00A03"/>
    <w:rsid w:val="00B00DD6"/>
    <w:rsid w:val="00B00F74"/>
    <w:rsid w:val="00B01341"/>
    <w:rsid w:val="00B01463"/>
    <w:rsid w:val="00B017A1"/>
    <w:rsid w:val="00B03309"/>
    <w:rsid w:val="00B03960"/>
    <w:rsid w:val="00B03EE4"/>
    <w:rsid w:val="00B04EF5"/>
    <w:rsid w:val="00B0528E"/>
    <w:rsid w:val="00B05CAC"/>
    <w:rsid w:val="00B071E3"/>
    <w:rsid w:val="00B07CBE"/>
    <w:rsid w:val="00B07F0B"/>
    <w:rsid w:val="00B07FB4"/>
    <w:rsid w:val="00B1046F"/>
    <w:rsid w:val="00B11557"/>
    <w:rsid w:val="00B123DD"/>
    <w:rsid w:val="00B127D9"/>
    <w:rsid w:val="00B12916"/>
    <w:rsid w:val="00B12CFD"/>
    <w:rsid w:val="00B141AE"/>
    <w:rsid w:val="00B1452D"/>
    <w:rsid w:val="00B14694"/>
    <w:rsid w:val="00B1499F"/>
    <w:rsid w:val="00B150A1"/>
    <w:rsid w:val="00B16CFA"/>
    <w:rsid w:val="00B16FC9"/>
    <w:rsid w:val="00B17C6A"/>
    <w:rsid w:val="00B2131D"/>
    <w:rsid w:val="00B2187B"/>
    <w:rsid w:val="00B22D29"/>
    <w:rsid w:val="00B22EE9"/>
    <w:rsid w:val="00B236EE"/>
    <w:rsid w:val="00B237E4"/>
    <w:rsid w:val="00B24CD3"/>
    <w:rsid w:val="00B255DF"/>
    <w:rsid w:val="00B260B7"/>
    <w:rsid w:val="00B2625A"/>
    <w:rsid w:val="00B2661E"/>
    <w:rsid w:val="00B26D29"/>
    <w:rsid w:val="00B26FDF"/>
    <w:rsid w:val="00B309B6"/>
    <w:rsid w:val="00B30D62"/>
    <w:rsid w:val="00B31D55"/>
    <w:rsid w:val="00B32955"/>
    <w:rsid w:val="00B34841"/>
    <w:rsid w:val="00B3568B"/>
    <w:rsid w:val="00B356A3"/>
    <w:rsid w:val="00B3753F"/>
    <w:rsid w:val="00B379FC"/>
    <w:rsid w:val="00B37DFD"/>
    <w:rsid w:val="00B37E18"/>
    <w:rsid w:val="00B4117F"/>
    <w:rsid w:val="00B413D2"/>
    <w:rsid w:val="00B4166E"/>
    <w:rsid w:val="00B425FB"/>
    <w:rsid w:val="00B4286A"/>
    <w:rsid w:val="00B42BC6"/>
    <w:rsid w:val="00B47721"/>
    <w:rsid w:val="00B51375"/>
    <w:rsid w:val="00B518CB"/>
    <w:rsid w:val="00B51DC3"/>
    <w:rsid w:val="00B528EA"/>
    <w:rsid w:val="00B54A3B"/>
    <w:rsid w:val="00B54EFE"/>
    <w:rsid w:val="00B552D5"/>
    <w:rsid w:val="00B55BEB"/>
    <w:rsid w:val="00B608C2"/>
    <w:rsid w:val="00B60E8B"/>
    <w:rsid w:val="00B6242E"/>
    <w:rsid w:val="00B64415"/>
    <w:rsid w:val="00B64D66"/>
    <w:rsid w:val="00B64EA4"/>
    <w:rsid w:val="00B7028F"/>
    <w:rsid w:val="00B70501"/>
    <w:rsid w:val="00B71156"/>
    <w:rsid w:val="00B71B04"/>
    <w:rsid w:val="00B72E85"/>
    <w:rsid w:val="00B73683"/>
    <w:rsid w:val="00B73DF8"/>
    <w:rsid w:val="00B7445D"/>
    <w:rsid w:val="00B7464A"/>
    <w:rsid w:val="00B74EB4"/>
    <w:rsid w:val="00B763EA"/>
    <w:rsid w:val="00B77198"/>
    <w:rsid w:val="00B77EE8"/>
    <w:rsid w:val="00B80872"/>
    <w:rsid w:val="00B81592"/>
    <w:rsid w:val="00B81B6D"/>
    <w:rsid w:val="00B823D5"/>
    <w:rsid w:val="00B856A0"/>
    <w:rsid w:val="00B85CF9"/>
    <w:rsid w:val="00B87308"/>
    <w:rsid w:val="00B91053"/>
    <w:rsid w:val="00B915C1"/>
    <w:rsid w:val="00B91B8A"/>
    <w:rsid w:val="00B92304"/>
    <w:rsid w:val="00B936C7"/>
    <w:rsid w:val="00B93772"/>
    <w:rsid w:val="00B937ED"/>
    <w:rsid w:val="00B938C1"/>
    <w:rsid w:val="00B94955"/>
    <w:rsid w:val="00B95292"/>
    <w:rsid w:val="00B96EBA"/>
    <w:rsid w:val="00B9781B"/>
    <w:rsid w:val="00BA08A0"/>
    <w:rsid w:val="00BA30ED"/>
    <w:rsid w:val="00BA3F94"/>
    <w:rsid w:val="00BA4C86"/>
    <w:rsid w:val="00BA4DF3"/>
    <w:rsid w:val="00BA5EB2"/>
    <w:rsid w:val="00BA61A5"/>
    <w:rsid w:val="00BA6AF9"/>
    <w:rsid w:val="00BA6E9B"/>
    <w:rsid w:val="00BA6F24"/>
    <w:rsid w:val="00BA76D8"/>
    <w:rsid w:val="00BB2DB1"/>
    <w:rsid w:val="00BB4553"/>
    <w:rsid w:val="00BB4E49"/>
    <w:rsid w:val="00BB55E9"/>
    <w:rsid w:val="00BB712D"/>
    <w:rsid w:val="00BB755E"/>
    <w:rsid w:val="00BC094E"/>
    <w:rsid w:val="00BC099D"/>
    <w:rsid w:val="00BC0E63"/>
    <w:rsid w:val="00BC1019"/>
    <w:rsid w:val="00BC1612"/>
    <w:rsid w:val="00BC22EF"/>
    <w:rsid w:val="00BC249A"/>
    <w:rsid w:val="00BC4850"/>
    <w:rsid w:val="00BC5671"/>
    <w:rsid w:val="00BC5898"/>
    <w:rsid w:val="00BC61C9"/>
    <w:rsid w:val="00BC65EE"/>
    <w:rsid w:val="00BC6704"/>
    <w:rsid w:val="00BC6C37"/>
    <w:rsid w:val="00BC6E35"/>
    <w:rsid w:val="00BC7C9B"/>
    <w:rsid w:val="00BD0C0B"/>
    <w:rsid w:val="00BD1257"/>
    <w:rsid w:val="00BD13AB"/>
    <w:rsid w:val="00BD41E7"/>
    <w:rsid w:val="00BD48DD"/>
    <w:rsid w:val="00BD4948"/>
    <w:rsid w:val="00BD65FB"/>
    <w:rsid w:val="00BD6C40"/>
    <w:rsid w:val="00BE0163"/>
    <w:rsid w:val="00BE07E5"/>
    <w:rsid w:val="00BE1E7E"/>
    <w:rsid w:val="00BE2EC1"/>
    <w:rsid w:val="00BE355B"/>
    <w:rsid w:val="00BE4362"/>
    <w:rsid w:val="00BE43EC"/>
    <w:rsid w:val="00BE4B48"/>
    <w:rsid w:val="00BE4EF2"/>
    <w:rsid w:val="00BE50E9"/>
    <w:rsid w:val="00BE7B24"/>
    <w:rsid w:val="00BF201A"/>
    <w:rsid w:val="00BF25FB"/>
    <w:rsid w:val="00BF4453"/>
    <w:rsid w:val="00BF51CF"/>
    <w:rsid w:val="00BF58E4"/>
    <w:rsid w:val="00BF5BDE"/>
    <w:rsid w:val="00BF5D7C"/>
    <w:rsid w:val="00BF6C0C"/>
    <w:rsid w:val="00BF75C0"/>
    <w:rsid w:val="00BF7985"/>
    <w:rsid w:val="00BF7CC4"/>
    <w:rsid w:val="00BF7FC9"/>
    <w:rsid w:val="00C0092B"/>
    <w:rsid w:val="00C01007"/>
    <w:rsid w:val="00C01A0F"/>
    <w:rsid w:val="00C0292B"/>
    <w:rsid w:val="00C0295B"/>
    <w:rsid w:val="00C0351C"/>
    <w:rsid w:val="00C038AD"/>
    <w:rsid w:val="00C05379"/>
    <w:rsid w:val="00C06350"/>
    <w:rsid w:val="00C10D66"/>
    <w:rsid w:val="00C12091"/>
    <w:rsid w:val="00C12A3F"/>
    <w:rsid w:val="00C12C99"/>
    <w:rsid w:val="00C12CFA"/>
    <w:rsid w:val="00C13620"/>
    <w:rsid w:val="00C14777"/>
    <w:rsid w:val="00C14C21"/>
    <w:rsid w:val="00C17EB3"/>
    <w:rsid w:val="00C2073A"/>
    <w:rsid w:val="00C231A3"/>
    <w:rsid w:val="00C2348B"/>
    <w:rsid w:val="00C23A3B"/>
    <w:rsid w:val="00C23EC0"/>
    <w:rsid w:val="00C23F96"/>
    <w:rsid w:val="00C2430F"/>
    <w:rsid w:val="00C248CA"/>
    <w:rsid w:val="00C24C58"/>
    <w:rsid w:val="00C25268"/>
    <w:rsid w:val="00C25409"/>
    <w:rsid w:val="00C256AC"/>
    <w:rsid w:val="00C25733"/>
    <w:rsid w:val="00C257DB"/>
    <w:rsid w:val="00C262CB"/>
    <w:rsid w:val="00C26718"/>
    <w:rsid w:val="00C30026"/>
    <w:rsid w:val="00C30037"/>
    <w:rsid w:val="00C305E9"/>
    <w:rsid w:val="00C30988"/>
    <w:rsid w:val="00C31824"/>
    <w:rsid w:val="00C3342A"/>
    <w:rsid w:val="00C3350E"/>
    <w:rsid w:val="00C35928"/>
    <w:rsid w:val="00C36AB6"/>
    <w:rsid w:val="00C4113C"/>
    <w:rsid w:val="00C41B0D"/>
    <w:rsid w:val="00C42311"/>
    <w:rsid w:val="00C423CF"/>
    <w:rsid w:val="00C4380F"/>
    <w:rsid w:val="00C439AA"/>
    <w:rsid w:val="00C4411A"/>
    <w:rsid w:val="00C44292"/>
    <w:rsid w:val="00C44916"/>
    <w:rsid w:val="00C44F0F"/>
    <w:rsid w:val="00C4548F"/>
    <w:rsid w:val="00C4690E"/>
    <w:rsid w:val="00C46A57"/>
    <w:rsid w:val="00C47118"/>
    <w:rsid w:val="00C502F2"/>
    <w:rsid w:val="00C51235"/>
    <w:rsid w:val="00C52667"/>
    <w:rsid w:val="00C531AF"/>
    <w:rsid w:val="00C54A40"/>
    <w:rsid w:val="00C54AEA"/>
    <w:rsid w:val="00C54F4A"/>
    <w:rsid w:val="00C55842"/>
    <w:rsid w:val="00C56DB8"/>
    <w:rsid w:val="00C577A1"/>
    <w:rsid w:val="00C60738"/>
    <w:rsid w:val="00C60C17"/>
    <w:rsid w:val="00C621CD"/>
    <w:rsid w:val="00C639DB"/>
    <w:rsid w:val="00C6557D"/>
    <w:rsid w:val="00C6635B"/>
    <w:rsid w:val="00C6663A"/>
    <w:rsid w:val="00C66C63"/>
    <w:rsid w:val="00C66C8A"/>
    <w:rsid w:val="00C67145"/>
    <w:rsid w:val="00C67396"/>
    <w:rsid w:val="00C6758C"/>
    <w:rsid w:val="00C7150B"/>
    <w:rsid w:val="00C71AF1"/>
    <w:rsid w:val="00C7450A"/>
    <w:rsid w:val="00C7450B"/>
    <w:rsid w:val="00C74883"/>
    <w:rsid w:val="00C74DAA"/>
    <w:rsid w:val="00C759BC"/>
    <w:rsid w:val="00C75E4C"/>
    <w:rsid w:val="00C7624A"/>
    <w:rsid w:val="00C768D1"/>
    <w:rsid w:val="00C77051"/>
    <w:rsid w:val="00C81340"/>
    <w:rsid w:val="00C81C68"/>
    <w:rsid w:val="00C82041"/>
    <w:rsid w:val="00C82605"/>
    <w:rsid w:val="00C82966"/>
    <w:rsid w:val="00C847C0"/>
    <w:rsid w:val="00C85CB1"/>
    <w:rsid w:val="00C91224"/>
    <w:rsid w:val="00C92883"/>
    <w:rsid w:val="00C94333"/>
    <w:rsid w:val="00C950D4"/>
    <w:rsid w:val="00C95146"/>
    <w:rsid w:val="00C952D5"/>
    <w:rsid w:val="00C958A8"/>
    <w:rsid w:val="00C95D97"/>
    <w:rsid w:val="00C95F6A"/>
    <w:rsid w:val="00CA01C4"/>
    <w:rsid w:val="00CA16A2"/>
    <w:rsid w:val="00CA1EF6"/>
    <w:rsid w:val="00CA207B"/>
    <w:rsid w:val="00CA24CB"/>
    <w:rsid w:val="00CA2DE9"/>
    <w:rsid w:val="00CA3D0D"/>
    <w:rsid w:val="00CA4235"/>
    <w:rsid w:val="00CA54AA"/>
    <w:rsid w:val="00CA5B46"/>
    <w:rsid w:val="00CA5B7D"/>
    <w:rsid w:val="00CA5CFF"/>
    <w:rsid w:val="00CA5EA9"/>
    <w:rsid w:val="00CA6B5E"/>
    <w:rsid w:val="00CA6CAE"/>
    <w:rsid w:val="00CA7059"/>
    <w:rsid w:val="00CB0986"/>
    <w:rsid w:val="00CB1005"/>
    <w:rsid w:val="00CB13B8"/>
    <w:rsid w:val="00CB1A2B"/>
    <w:rsid w:val="00CB356C"/>
    <w:rsid w:val="00CB3E62"/>
    <w:rsid w:val="00CB5F37"/>
    <w:rsid w:val="00CB7BA9"/>
    <w:rsid w:val="00CB7FC7"/>
    <w:rsid w:val="00CC089A"/>
    <w:rsid w:val="00CC0DEB"/>
    <w:rsid w:val="00CC1395"/>
    <w:rsid w:val="00CC20BD"/>
    <w:rsid w:val="00CC395E"/>
    <w:rsid w:val="00CC5851"/>
    <w:rsid w:val="00CC6CF9"/>
    <w:rsid w:val="00CC6EFA"/>
    <w:rsid w:val="00CC70B4"/>
    <w:rsid w:val="00CC79FC"/>
    <w:rsid w:val="00CD0811"/>
    <w:rsid w:val="00CD14C1"/>
    <w:rsid w:val="00CD1773"/>
    <w:rsid w:val="00CD2FF6"/>
    <w:rsid w:val="00CD427D"/>
    <w:rsid w:val="00CD7050"/>
    <w:rsid w:val="00CD70A9"/>
    <w:rsid w:val="00CD74F2"/>
    <w:rsid w:val="00CD7991"/>
    <w:rsid w:val="00CE13FA"/>
    <w:rsid w:val="00CE2694"/>
    <w:rsid w:val="00CE411E"/>
    <w:rsid w:val="00CE4789"/>
    <w:rsid w:val="00CE520B"/>
    <w:rsid w:val="00CE6C61"/>
    <w:rsid w:val="00CE77F6"/>
    <w:rsid w:val="00CE7C68"/>
    <w:rsid w:val="00CF1114"/>
    <w:rsid w:val="00CF248A"/>
    <w:rsid w:val="00CF337F"/>
    <w:rsid w:val="00CF3625"/>
    <w:rsid w:val="00CF3FAF"/>
    <w:rsid w:val="00CF4334"/>
    <w:rsid w:val="00CF4CF0"/>
    <w:rsid w:val="00CF5105"/>
    <w:rsid w:val="00CF54AC"/>
    <w:rsid w:val="00CF6BFB"/>
    <w:rsid w:val="00CF6CB7"/>
    <w:rsid w:val="00CF7312"/>
    <w:rsid w:val="00CF7956"/>
    <w:rsid w:val="00D02E54"/>
    <w:rsid w:val="00D03C6C"/>
    <w:rsid w:val="00D05ADA"/>
    <w:rsid w:val="00D073E5"/>
    <w:rsid w:val="00D07837"/>
    <w:rsid w:val="00D07B89"/>
    <w:rsid w:val="00D10912"/>
    <w:rsid w:val="00D10DE5"/>
    <w:rsid w:val="00D1126A"/>
    <w:rsid w:val="00D12418"/>
    <w:rsid w:val="00D12548"/>
    <w:rsid w:val="00D126C6"/>
    <w:rsid w:val="00D12956"/>
    <w:rsid w:val="00D12C46"/>
    <w:rsid w:val="00D12F44"/>
    <w:rsid w:val="00D13366"/>
    <w:rsid w:val="00D155FB"/>
    <w:rsid w:val="00D16096"/>
    <w:rsid w:val="00D163C8"/>
    <w:rsid w:val="00D1706F"/>
    <w:rsid w:val="00D17F9E"/>
    <w:rsid w:val="00D2040D"/>
    <w:rsid w:val="00D2182C"/>
    <w:rsid w:val="00D22E06"/>
    <w:rsid w:val="00D23BAC"/>
    <w:rsid w:val="00D2454F"/>
    <w:rsid w:val="00D247C0"/>
    <w:rsid w:val="00D256C4"/>
    <w:rsid w:val="00D25A92"/>
    <w:rsid w:val="00D25D7A"/>
    <w:rsid w:val="00D26295"/>
    <w:rsid w:val="00D263AC"/>
    <w:rsid w:val="00D26403"/>
    <w:rsid w:val="00D26DFC"/>
    <w:rsid w:val="00D3007A"/>
    <w:rsid w:val="00D30F84"/>
    <w:rsid w:val="00D31290"/>
    <w:rsid w:val="00D33B05"/>
    <w:rsid w:val="00D34518"/>
    <w:rsid w:val="00D35562"/>
    <w:rsid w:val="00D36137"/>
    <w:rsid w:val="00D36ADA"/>
    <w:rsid w:val="00D40CF5"/>
    <w:rsid w:val="00D4111A"/>
    <w:rsid w:val="00D43277"/>
    <w:rsid w:val="00D434A8"/>
    <w:rsid w:val="00D43EAB"/>
    <w:rsid w:val="00D459F6"/>
    <w:rsid w:val="00D45F83"/>
    <w:rsid w:val="00D4627A"/>
    <w:rsid w:val="00D467DF"/>
    <w:rsid w:val="00D4680A"/>
    <w:rsid w:val="00D46ABC"/>
    <w:rsid w:val="00D479C1"/>
    <w:rsid w:val="00D50BDF"/>
    <w:rsid w:val="00D52C83"/>
    <w:rsid w:val="00D53510"/>
    <w:rsid w:val="00D543F8"/>
    <w:rsid w:val="00D5478A"/>
    <w:rsid w:val="00D5488D"/>
    <w:rsid w:val="00D577BE"/>
    <w:rsid w:val="00D60C65"/>
    <w:rsid w:val="00D6377A"/>
    <w:rsid w:val="00D638FD"/>
    <w:rsid w:val="00D645B8"/>
    <w:rsid w:val="00D6534C"/>
    <w:rsid w:val="00D65D93"/>
    <w:rsid w:val="00D67A4C"/>
    <w:rsid w:val="00D67A68"/>
    <w:rsid w:val="00D708D1"/>
    <w:rsid w:val="00D7121A"/>
    <w:rsid w:val="00D7195E"/>
    <w:rsid w:val="00D71BBC"/>
    <w:rsid w:val="00D73217"/>
    <w:rsid w:val="00D73FFA"/>
    <w:rsid w:val="00D74F98"/>
    <w:rsid w:val="00D75CB3"/>
    <w:rsid w:val="00D75F0B"/>
    <w:rsid w:val="00D76973"/>
    <w:rsid w:val="00D76A0D"/>
    <w:rsid w:val="00D76BAE"/>
    <w:rsid w:val="00D771C1"/>
    <w:rsid w:val="00D771ED"/>
    <w:rsid w:val="00D77C98"/>
    <w:rsid w:val="00D77ECC"/>
    <w:rsid w:val="00D80C54"/>
    <w:rsid w:val="00D810C4"/>
    <w:rsid w:val="00D81183"/>
    <w:rsid w:val="00D817A1"/>
    <w:rsid w:val="00D819BE"/>
    <w:rsid w:val="00D81DB8"/>
    <w:rsid w:val="00D81E43"/>
    <w:rsid w:val="00D856B2"/>
    <w:rsid w:val="00D856EB"/>
    <w:rsid w:val="00D857EE"/>
    <w:rsid w:val="00D86B8D"/>
    <w:rsid w:val="00D9034A"/>
    <w:rsid w:val="00D90712"/>
    <w:rsid w:val="00D918AE"/>
    <w:rsid w:val="00D94027"/>
    <w:rsid w:val="00D95190"/>
    <w:rsid w:val="00D96571"/>
    <w:rsid w:val="00D96C6E"/>
    <w:rsid w:val="00D97631"/>
    <w:rsid w:val="00D977E3"/>
    <w:rsid w:val="00DA0444"/>
    <w:rsid w:val="00DA0CE3"/>
    <w:rsid w:val="00DA2A5D"/>
    <w:rsid w:val="00DA2B44"/>
    <w:rsid w:val="00DA2D2A"/>
    <w:rsid w:val="00DA303C"/>
    <w:rsid w:val="00DA3454"/>
    <w:rsid w:val="00DA37BC"/>
    <w:rsid w:val="00DA4F32"/>
    <w:rsid w:val="00DA5EE8"/>
    <w:rsid w:val="00DA6CFF"/>
    <w:rsid w:val="00DA753F"/>
    <w:rsid w:val="00DA7625"/>
    <w:rsid w:val="00DA79A9"/>
    <w:rsid w:val="00DB03E8"/>
    <w:rsid w:val="00DB304A"/>
    <w:rsid w:val="00DB3656"/>
    <w:rsid w:val="00DB4920"/>
    <w:rsid w:val="00DB4A0A"/>
    <w:rsid w:val="00DB7E60"/>
    <w:rsid w:val="00DC1398"/>
    <w:rsid w:val="00DC1806"/>
    <w:rsid w:val="00DC1954"/>
    <w:rsid w:val="00DC2EC5"/>
    <w:rsid w:val="00DC3DC4"/>
    <w:rsid w:val="00DC6012"/>
    <w:rsid w:val="00DD1A89"/>
    <w:rsid w:val="00DD248B"/>
    <w:rsid w:val="00DD26DE"/>
    <w:rsid w:val="00DD2F95"/>
    <w:rsid w:val="00DD3320"/>
    <w:rsid w:val="00DD3D94"/>
    <w:rsid w:val="00DD488A"/>
    <w:rsid w:val="00DD6A21"/>
    <w:rsid w:val="00DD6E30"/>
    <w:rsid w:val="00DD7DC6"/>
    <w:rsid w:val="00DE2149"/>
    <w:rsid w:val="00DE2854"/>
    <w:rsid w:val="00DE29C2"/>
    <w:rsid w:val="00DE2D5D"/>
    <w:rsid w:val="00DE326A"/>
    <w:rsid w:val="00DE52BF"/>
    <w:rsid w:val="00DE6F84"/>
    <w:rsid w:val="00DE6FE1"/>
    <w:rsid w:val="00DE7D00"/>
    <w:rsid w:val="00DF09E2"/>
    <w:rsid w:val="00DF2879"/>
    <w:rsid w:val="00DF3165"/>
    <w:rsid w:val="00DF371E"/>
    <w:rsid w:val="00DF6407"/>
    <w:rsid w:val="00DF6561"/>
    <w:rsid w:val="00DF6613"/>
    <w:rsid w:val="00DF7557"/>
    <w:rsid w:val="00E002D6"/>
    <w:rsid w:val="00E027DC"/>
    <w:rsid w:val="00E03154"/>
    <w:rsid w:val="00E039D5"/>
    <w:rsid w:val="00E03A69"/>
    <w:rsid w:val="00E052B7"/>
    <w:rsid w:val="00E062A4"/>
    <w:rsid w:val="00E06BA3"/>
    <w:rsid w:val="00E10C58"/>
    <w:rsid w:val="00E10E99"/>
    <w:rsid w:val="00E1132C"/>
    <w:rsid w:val="00E1138F"/>
    <w:rsid w:val="00E1232F"/>
    <w:rsid w:val="00E1334F"/>
    <w:rsid w:val="00E1356C"/>
    <w:rsid w:val="00E143CA"/>
    <w:rsid w:val="00E144AA"/>
    <w:rsid w:val="00E150E0"/>
    <w:rsid w:val="00E15B0E"/>
    <w:rsid w:val="00E15BC3"/>
    <w:rsid w:val="00E15F79"/>
    <w:rsid w:val="00E16DEA"/>
    <w:rsid w:val="00E20324"/>
    <w:rsid w:val="00E20A1E"/>
    <w:rsid w:val="00E219D2"/>
    <w:rsid w:val="00E21DF7"/>
    <w:rsid w:val="00E221E8"/>
    <w:rsid w:val="00E225EC"/>
    <w:rsid w:val="00E22994"/>
    <w:rsid w:val="00E24628"/>
    <w:rsid w:val="00E26A3B"/>
    <w:rsid w:val="00E26AB8"/>
    <w:rsid w:val="00E3054E"/>
    <w:rsid w:val="00E305BA"/>
    <w:rsid w:val="00E30654"/>
    <w:rsid w:val="00E30719"/>
    <w:rsid w:val="00E30E61"/>
    <w:rsid w:val="00E31C05"/>
    <w:rsid w:val="00E33AA9"/>
    <w:rsid w:val="00E33F7B"/>
    <w:rsid w:val="00E3415C"/>
    <w:rsid w:val="00E3428C"/>
    <w:rsid w:val="00E35517"/>
    <w:rsid w:val="00E36B3F"/>
    <w:rsid w:val="00E37226"/>
    <w:rsid w:val="00E3735D"/>
    <w:rsid w:val="00E40DCD"/>
    <w:rsid w:val="00E41301"/>
    <w:rsid w:val="00E419B8"/>
    <w:rsid w:val="00E421FB"/>
    <w:rsid w:val="00E425A2"/>
    <w:rsid w:val="00E43BC9"/>
    <w:rsid w:val="00E43FF6"/>
    <w:rsid w:val="00E44CE1"/>
    <w:rsid w:val="00E44D7D"/>
    <w:rsid w:val="00E46DD1"/>
    <w:rsid w:val="00E5062E"/>
    <w:rsid w:val="00E506BB"/>
    <w:rsid w:val="00E50817"/>
    <w:rsid w:val="00E5247D"/>
    <w:rsid w:val="00E52D70"/>
    <w:rsid w:val="00E53B66"/>
    <w:rsid w:val="00E54064"/>
    <w:rsid w:val="00E541AE"/>
    <w:rsid w:val="00E5437D"/>
    <w:rsid w:val="00E54CB2"/>
    <w:rsid w:val="00E55284"/>
    <w:rsid w:val="00E555AD"/>
    <w:rsid w:val="00E57BB4"/>
    <w:rsid w:val="00E6062E"/>
    <w:rsid w:val="00E612F7"/>
    <w:rsid w:val="00E62562"/>
    <w:rsid w:val="00E6533E"/>
    <w:rsid w:val="00E65F49"/>
    <w:rsid w:val="00E66396"/>
    <w:rsid w:val="00E6655E"/>
    <w:rsid w:val="00E66D6D"/>
    <w:rsid w:val="00E70392"/>
    <w:rsid w:val="00E7159A"/>
    <w:rsid w:val="00E71846"/>
    <w:rsid w:val="00E71EF9"/>
    <w:rsid w:val="00E727BF"/>
    <w:rsid w:val="00E73B90"/>
    <w:rsid w:val="00E77242"/>
    <w:rsid w:val="00E77616"/>
    <w:rsid w:val="00E8003A"/>
    <w:rsid w:val="00E825C1"/>
    <w:rsid w:val="00E82641"/>
    <w:rsid w:val="00E842B3"/>
    <w:rsid w:val="00E844CE"/>
    <w:rsid w:val="00E84C36"/>
    <w:rsid w:val="00E85CAC"/>
    <w:rsid w:val="00E86BD9"/>
    <w:rsid w:val="00E90AAC"/>
    <w:rsid w:val="00E90AD5"/>
    <w:rsid w:val="00E90E29"/>
    <w:rsid w:val="00E932E0"/>
    <w:rsid w:val="00E93A90"/>
    <w:rsid w:val="00E94720"/>
    <w:rsid w:val="00E95A1D"/>
    <w:rsid w:val="00E96BBC"/>
    <w:rsid w:val="00E9733A"/>
    <w:rsid w:val="00E97DBE"/>
    <w:rsid w:val="00EA14EB"/>
    <w:rsid w:val="00EA15CD"/>
    <w:rsid w:val="00EA18B2"/>
    <w:rsid w:val="00EA1BE6"/>
    <w:rsid w:val="00EA229A"/>
    <w:rsid w:val="00EA2DC7"/>
    <w:rsid w:val="00EA3B77"/>
    <w:rsid w:val="00EA5402"/>
    <w:rsid w:val="00EA5950"/>
    <w:rsid w:val="00EA660C"/>
    <w:rsid w:val="00EA6CF6"/>
    <w:rsid w:val="00EA79DA"/>
    <w:rsid w:val="00EA7B24"/>
    <w:rsid w:val="00EB13AF"/>
    <w:rsid w:val="00EB181B"/>
    <w:rsid w:val="00EB2129"/>
    <w:rsid w:val="00EB2266"/>
    <w:rsid w:val="00EB24B5"/>
    <w:rsid w:val="00EB2A79"/>
    <w:rsid w:val="00EB35A5"/>
    <w:rsid w:val="00EB5163"/>
    <w:rsid w:val="00EC01C7"/>
    <w:rsid w:val="00EC0C90"/>
    <w:rsid w:val="00EC0DC7"/>
    <w:rsid w:val="00EC21B6"/>
    <w:rsid w:val="00EC4F8F"/>
    <w:rsid w:val="00EC5E60"/>
    <w:rsid w:val="00EC7043"/>
    <w:rsid w:val="00EC7935"/>
    <w:rsid w:val="00EC7B7E"/>
    <w:rsid w:val="00EC7C11"/>
    <w:rsid w:val="00ED07EC"/>
    <w:rsid w:val="00ED0870"/>
    <w:rsid w:val="00ED22FE"/>
    <w:rsid w:val="00ED2623"/>
    <w:rsid w:val="00ED3627"/>
    <w:rsid w:val="00ED47E6"/>
    <w:rsid w:val="00ED4D3D"/>
    <w:rsid w:val="00ED5D1C"/>
    <w:rsid w:val="00ED6B63"/>
    <w:rsid w:val="00ED7861"/>
    <w:rsid w:val="00EE1FA3"/>
    <w:rsid w:val="00EE3968"/>
    <w:rsid w:val="00EE403C"/>
    <w:rsid w:val="00EE4DF3"/>
    <w:rsid w:val="00EE6C97"/>
    <w:rsid w:val="00EE6D69"/>
    <w:rsid w:val="00EE7662"/>
    <w:rsid w:val="00EE78A6"/>
    <w:rsid w:val="00EE7B14"/>
    <w:rsid w:val="00EF0EC7"/>
    <w:rsid w:val="00EF257E"/>
    <w:rsid w:val="00EF2BA0"/>
    <w:rsid w:val="00EF2F36"/>
    <w:rsid w:val="00EF31A8"/>
    <w:rsid w:val="00EF5EA7"/>
    <w:rsid w:val="00EF6D0B"/>
    <w:rsid w:val="00EF7436"/>
    <w:rsid w:val="00F00265"/>
    <w:rsid w:val="00F01034"/>
    <w:rsid w:val="00F0186C"/>
    <w:rsid w:val="00F024CC"/>
    <w:rsid w:val="00F02534"/>
    <w:rsid w:val="00F026C0"/>
    <w:rsid w:val="00F02D79"/>
    <w:rsid w:val="00F05BBE"/>
    <w:rsid w:val="00F061E5"/>
    <w:rsid w:val="00F06D0B"/>
    <w:rsid w:val="00F0728A"/>
    <w:rsid w:val="00F07413"/>
    <w:rsid w:val="00F07551"/>
    <w:rsid w:val="00F10D1D"/>
    <w:rsid w:val="00F10FD5"/>
    <w:rsid w:val="00F114DD"/>
    <w:rsid w:val="00F1265E"/>
    <w:rsid w:val="00F13BA3"/>
    <w:rsid w:val="00F13CC8"/>
    <w:rsid w:val="00F13DF1"/>
    <w:rsid w:val="00F141CD"/>
    <w:rsid w:val="00F16FE0"/>
    <w:rsid w:val="00F2185C"/>
    <w:rsid w:val="00F22A4D"/>
    <w:rsid w:val="00F23C75"/>
    <w:rsid w:val="00F24374"/>
    <w:rsid w:val="00F24C09"/>
    <w:rsid w:val="00F24E57"/>
    <w:rsid w:val="00F2715F"/>
    <w:rsid w:val="00F30232"/>
    <w:rsid w:val="00F30544"/>
    <w:rsid w:val="00F31071"/>
    <w:rsid w:val="00F314FB"/>
    <w:rsid w:val="00F32903"/>
    <w:rsid w:val="00F333B3"/>
    <w:rsid w:val="00F336E3"/>
    <w:rsid w:val="00F33DC6"/>
    <w:rsid w:val="00F346B9"/>
    <w:rsid w:val="00F34C81"/>
    <w:rsid w:val="00F34FEC"/>
    <w:rsid w:val="00F35C9D"/>
    <w:rsid w:val="00F36ACF"/>
    <w:rsid w:val="00F36EC8"/>
    <w:rsid w:val="00F37264"/>
    <w:rsid w:val="00F3794B"/>
    <w:rsid w:val="00F37CE9"/>
    <w:rsid w:val="00F4099A"/>
    <w:rsid w:val="00F40F12"/>
    <w:rsid w:val="00F419D0"/>
    <w:rsid w:val="00F41AE2"/>
    <w:rsid w:val="00F424BA"/>
    <w:rsid w:val="00F42FE2"/>
    <w:rsid w:val="00F43A41"/>
    <w:rsid w:val="00F4436D"/>
    <w:rsid w:val="00F44ADB"/>
    <w:rsid w:val="00F4731D"/>
    <w:rsid w:val="00F50F86"/>
    <w:rsid w:val="00F51851"/>
    <w:rsid w:val="00F51E39"/>
    <w:rsid w:val="00F5214B"/>
    <w:rsid w:val="00F5365E"/>
    <w:rsid w:val="00F53EA8"/>
    <w:rsid w:val="00F543FA"/>
    <w:rsid w:val="00F56048"/>
    <w:rsid w:val="00F5660C"/>
    <w:rsid w:val="00F578E1"/>
    <w:rsid w:val="00F61373"/>
    <w:rsid w:val="00F61DBB"/>
    <w:rsid w:val="00F63563"/>
    <w:rsid w:val="00F6433F"/>
    <w:rsid w:val="00F6520E"/>
    <w:rsid w:val="00F65FDF"/>
    <w:rsid w:val="00F666EB"/>
    <w:rsid w:val="00F70822"/>
    <w:rsid w:val="00F7085F"/>
    <w:rsid w:val="00F7156B"/>
    <w:rsid w:val="00F720A6"/>
    <w:rsid w:val="00F726CD"/>
    <w:rsid w:val="00F72C82"/>
    <w:rsid w:val="00F730BF"/>
    <w:rsid w:val="00F7344F"/>
    <w:rsid w:val="00F75C23"/>
    <w:rsid w:val="00F761A6"/>
    <w:rsid w:val="00F768CC"/>
    <w:rsid w:val="00F76E6E"/>
    <w:rsid w:val="00F771F6"/>
    <w:rsid w:val="00F773B1"/>
    <w:rsid w:val="00F77714"/>
    <w:rsid w:val="00F777FC"/>
    <w:rsid w:val="00F779AA"/>
    <w:rsid w:val="00F82397"/>
    <w:rsid w:val="00F83A5E"/>
    <w:rsid w:val="00F84531"/>
    <w:rsid w:val="00F8465F"/>
    <w:rsid w:val="00F846E0"/>
    <w:rsid w:val="00F848AD"/>
    <w:rsid w:val="00F85AA7"/>
    <w:rsid w:val="00F871CF"/>
    <w:rsid w:val="00F872C5"/>
    <w:rsid w:val="00F87DF0"/>
    <w:rsid w:val="00F91C11"/>
    <w:rsid w:val="00F91D74"/>
    <w:rsid w:val="00F92118"/>
    <w:rsid w:val="00F9309F"/>
    <w:rsid w:val="00F935BD"/>
    <w:rsid w:val="00F93F0D"/>
    <w:rsid w:val="00F940DC"/>
    <w:rsid w:val="00F944FF"/>
    <w:rsid w:val="00F9490A"/>
    <w:rsid w:val="00F958DC"/>
    <w:rsid w:val="00F96670"/>
    <w:rsid w:val="00FA03BD"/>
    <w:rsid w:val="00FA0820"/>
    <w:rsid w:val="00FA2F35"/>
    <w:rsid w:val="00FA363C"/>
    <w:rsid w:val="00FA3A9F"/>
    <w:rsid w:val="00FA463B"/>
    <w:rsid w:val="00FA4814"/>
    <w:rsid w:val="00FA54FF"/>
    <w:rsid w:val="00FA65F7"/>
    <w:rsid w:val="00FB13FB"/>
    <w:rsid w:val="00FB18DC"/>
    <w:rsid w:val="00FB199E"/>
    <w:rsid w:val="00FB325F"/>
    <w:rsid w:val="00FB3C60"/>
    <w:rsid w:val="00FB56C0"/>
    <w:rsid w:val="00FB5E34"/>
    <w:rsid w:val="00FB66EF"/>
    <w:rsid w:val="00FB6CEF"/>
    <w:rsid w:val="00FB7EBC"/>
    <w:rsid w:val="00FB7FBB"/>
    <w:rsid w:val="00FC1876"/>
    <w:rsid w:val="00FC1B55"/>
    <w:rsid w:val="00FC2A1B"/>
    <w:rsid w:val="00FC33FC"/>
    <w:rsid w:val="00FC4A22"/>
    <w:rsid w:val="00FC583D"/>
    <w:rsid w:val="00FC5CBD"/>
    <w:rsid w:val="00FC5F75"/>
    <w:rsid w:val="00FC6CD7"/>
    <w:rsid w:val="00FC6EF3"/>
    <w:rsid w:val="00FC7DB6"/>
    <w:rsid w:val="00FD0173"/>
    <w:rsid w:val="00FD0B0E"/>
    <w:rsid w:val="00FD1A32"/>
    <w:rsid w:val="00FD4052"/>
    <w:rsid w:val="00FD48B9"/>
    <w:rsid w:val="00FD496E"/>
    <w:rsid w:val="00FD548F"/>
    <w:rsid w:val="00FD70CA"/>
    <w:rsid w:val="00FD756F"/>
    <w:rsid w:val="00FE0634"/>
    <w:rsid w:val="00FE2A42"/>
    <w:rsid w:val="00FE35D2"/>
    <w:rsid w:val="00FE39F3"/>
    <w:rsid w:val="00FE3AAE"/>
    <w:rsid w:val="00FE443D"/>
    <w:rsid w:val="00FE5424"/>
    <w:rsid w:val="00FE64E8"/>
    <w:rsid w:val="00FE694C"/>
    <w:rsid w:val="00FE6F9A"/>
    <w:rsid w:val="00FF0C6B"/>
    <w:rsid w:val="00FF110E"/>
    <w:rsid w:val="00FF1C5F"/>
    <w:rsid w:val="00FF2443"/>
    <w:rsid w:val="00FF29A2"/>
    <w:rsid w:val="00FF2A4C"/>
    <w:rsid w:val="00FF33B0"/>
    <w:rsid w:val="00FF3C2C"/>
    <w:rsid w:val="00FF40BD"/>
    <w:rsid w:val="00FF4518"/>
    <w:rsid w:val="00FF4603"/>
    <w:rsid w:val="00FF5436"/>
    <w:rsid w:val="00FF6CA9"/>
    <w:rsid w:val="00FF6ED8"/>
    <w:rsid w:val="00FF722C"/>
    <w:rsid w:val="0204C711"/>
    <w:rsid w:val="0220395C"/>
    <w:rsid w:val="047AD34E"/>
    <w:rsid w:val="04E27CBE"/>
    <w:rsid w:val="059A6236"/>
    <w:rsid w:val="05C214F9"/>
    <w:rsid w:val="0646C2B4"/>
    <w:rsid w:val="0665FB06"/>
    <w:rsid w:val="08350743"/>
    <w:rsid w:val="09D12962"/>
    <w:rsid w:val="0A1AD5C4"/>
    <w:rsid w:val="0B14F42B"/>
    <w:rsid w:val="0B6AE8C9"/>
    <w:rsid w:val="0DADB705"/>
    <w:rsid w:val="0DB25FB8"/>
    <w:rsid w:val="0DC86AC3"/>
    <w:rsid w:val="0EDF25C9"/>
    <w:rsid w:val="0F5E3D24"/>
    <w:rsid w:val="1000ABC7"/>
    <w:rsid w:val="11A782F3"/>
    <w:rsid w:val="1209E131"/>
    <w:rsid w:val="12A1AB3B"/>
    <w:rsid w:val="1358CDC2"/>
    <w:rsid w:val="13C55294"/>
    <w:rsid w:val="142924F4"/>
    <w:rsid w:val="14677A1A"/>
    <w:rsid w:val="15D25C57"/>
    <w:rsid w:val="1632B6B1"/>
    <w:rsid w:val="1684C29C"/>
    <w:rsid w:val="169326C0"/>
    <w:rsid w:val="170A3DD9"/>
    <w:rsid w:val="17B65EAA"/>
    <w:rsid w:val="17BC9EC0"/>
    <w:rsid w:val="18353325"/>
    <w:rsid w:val="1B6D3072"/>
    <w:rsid w:val="1BC7859B"/>
    <w:rsid w:val="1CC4513C"/>
    <w:rsid w:val="1E12DF7B"/>
    <w:rsid w:val="1E6941F3"/>
    <w:rsid w:val="1E9C2D6F"/>
    <w:rsid w:val="1EF8063E"/>
    <w:rsid w:val="1FAE6B43"/>
    <w:rsid w:val="209B2A87"/>
    <w:rsid w:val="20BA4DFB"/>
    <w:rsid w:val="21EE3BD5"/>
    <w:rsid w:val="228CB1A6"/>
    <w:rsid w:val="23E31F9D"/>
    <w:rsid w:val="2472BCC5"/>
    <w:rsid w:val="2541DA1B"/>
    <w:rsid w:val="263B9778"/>
    <w:rsid w:val="2933EA61"/>
    <w:rsid w:val="2C172F77"/>
    <w:rsid w:val="2E6E1B33"/>
    <w:rsid w:val="3038861B"/>
    <w:rsid w:val="30BD2A93"/>
    <w:rsid w:val="30C65040"/>
    <w:rsid w:val="311026D1"/>
    <w:rsid w:val="32DF1916"/>
    <w:rsid w:val="3315EA10"/>
    <w:rsid w:val="33AC1342"/>
    <w:rsid w:val="35064343"/>
    <w:rsid w:val="351F16E8"/>
    <w:rsid w:val="3580B8B3"/>
    <w:rsid w:val="3667DA45"/>
    <w:rsid w:val="367986C1"/>
    <w:rsid w:val="3834B296"/>
    <w:rsid w:val="399B5685"/>
    <w:rsid w:val="39F095D8"/>
    <w:rsid w:val="3A03870E"/>
    <w:rsid w:val="3A6EFB4C"/>
    <w:rsid w:val="3C3F1664"/>
    <w:rsid w:val="3C8B08DB"/>
    <w:rsid w:val="3DF2F053"/>
    <w:rsid w:val="3E81B73B"/>
    <w:rsid w:val="3F2F9141"/>
    <w:rsid w:val="3F42E545"/>
    <w:rsid w:val="3F86F58F"/>
    <w:rsid w:val="3FBC1DC8"/>
    <w:rsid w:val="40082B37"/>
    <w:rsid w:val="4062DB00"/>
    <w:rsid w:val="41F4C1C8"/>
    <w:rsid w:val="420F917E"/>
    <w:rsid w:val="44E4A673"/>
    <w:rsid w:val="466769E9"/>
    <w:rsid w:val="47E4EE1C"/>
    <w:rsid w:val="48B43D22"/>
    <w:rsid w:val="48D6C3C0"/>
    <w:rsid w:val="4907BFCE"/>
    <w:rsid w:val="498C98FB"/>
    <w:rsid w:val="49E03BA2"/>
    <w:rsid w:val="4A3E243F"/>
    <w:rsid w:val="4A89D408"/>
    <w:rsid w:val="4B6BB310"/>
    <w:rsid w:val="4BC946EB"/>
    <w:rsid w:val="4CA97EEE"/>
    <w:rsid w:val="4D8FCF21"/>
    <w:rsid w:val="4E4A422A"/>
    <w:rsid w:val="4EA06860"/>
    <w:rsid w:val="4EBC66DC"/>
    <w:rsid w:val="4FD7FA2A"/>
    <w:rsid w:val="5234A59C"/>
    <w:rsid w:val="52FEF95A"/>
    <w:rsid w:val="5438FFC9"/>
    <w:rsid w:val="54DBF6C1"/>
    <w:rsid w:val="55A43FB4"/>
    <w:rsid w:val="566DA711"/>
    <w:rsid w:val="56E66662"/>
    <w:rsid w:val="56F0C01E"/>
    <w:rsid w:val="599EFC03"/>
    <w:rsid w:val="59E85718"/>
    <w:rsid w:val="5A0B6E44"/>
    <w:rsid w:val="5AF81314"/>
    <w:rsid w:val="5BA961FF"/>
    <w:rsid w:val="5BDBEFD7"/>
    <w:rsid w:val="5C13659C"/>
    <w:rsid w:val="5CD61606"/>
    <w:rsid w:val="5E099839"/>
    <w:rsid w:val="5E787781"/>
    <w:rsid w:val="5E80CC86"/>
    <w:rsid w:val="5EB72633"/>
    <w:rsid w:val="5FE4546C"/>
    <w:rsid w:val="60B7CD26"/>
    <w:rsid w:val="61409346"/>
    <w:rsid w:val="618A9BF6"/>
    <w:rsid w:val="620146BD"/>
    <w:rsid w:val="632FCF62"/>
    <w:rsid w:val="63441733"/>
    <w:rsid w:val="649CD446"/>
    <w:rsid w:val="64E25312"/>
    <w:rsid w:val="66634A4F"/>
    <w:rsid w:val="6778AA0F"/>
    <w:rsid w:val="67B33B38"/>
    <w:rsid w:val="680E2C23"/>
    <w:rsid w:val="684CE18F"/>
    <w:rsid w:val="69036DE7"/>
    <w:rsid w:val="6914E769"/>
    <w:rsid w:val="69297C12"/>
    <w:rsid w:val="6AD56F03"/>
    <w:rsid w:val="6BEC2C63"/>
    <w:rsid w:val="6E6B14D0"/>
    <w:rsid w:val="6FCFD88F"/>
    <w:rsid w:val="70094E4C"/>
    <w:rsid w:val="702CD436"/>
    <w:rsid w:val="705F4A5D"/>
    <w:rsid w:val="7096D8F7"/>
    <w:rsid w:val="718CBB0C"/>
    <w:rsid w:val="71AD8D74"/>
    <w:rsid w:val="71EA213E"/>
    <w:rsid w:val="734A07ED"/>
    <w:rsid w:val="735BD813"/>
    <w:rsid w:val="74354CC3"/>
    <w:rsid w:val="74C41598"/>
    <w:rsid w:val="7541BF58"/>
    <w:rsid w:val="76469EC4"/>
    <w:rsid w:val="768005BA"/>
    <w:rsid w:val="7779AE76"/>
    <w:rsid w:val="7799A505"/>
    <w:rsid w:val="77F63466"/>
    <w:rsid w:val="7AAF7A2C"/>
    <w:rsid w:val="7C2BAFD4"/>
    <w:rsid w:val="7D228EA2"/>
    <w:rsid w:val="7D2C4071"/>
    <w:rsid w:val="7D91AA53"/>
    <w:rsid w:val="7E888FCA"/>
    <w:rsid w:val="7FE14DFB"/>
  </w:rsids>
  <m:mathPr>
    <m:mathFont m:val="Cambria Math"/>
    <m:brkBin m:val="before"/>
    <m:brkBinSub m:val="--"/>
    <m:smallFrac m:val="0"/>
    <m:dispDef/>
    <m:lMargin m:val="0"/>
    <m:rMargin m:val="0"/>
    <m:defJc m:val="centerGroup"/>
    <m:wrapIndent m:val="1440"/>
    <m:intLim m:val="subSup"/>
    <m:naryLim m:val="undOvr"/>
  </m:mathPr>
  <w:themeFontLang w:val="en-NZ"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65DF4B"/>
  <w15:docId w15:val="{9F205CF4-1D18-4824-9098-1124C4301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NZ"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4" w:unhideWhenUsed="1" w:qFormat="1"/>
    <w:lsdException w:name="heading 3" w:semiHidden="1" w:uiPriority="4" w:unhideWhenUsed="1" w:qFormat="1"/>
    <w:lsdException w:name="heading 4" w:semiHidden="1" w:uiPriority="23" w:qFormat="1"/>
    <w:lsdException w:name="heading 5" w:semiHidden="1" w:uiPriority="23" w:unhideWhenUsed="1" w:qFormat="1"/>
    <w:lsdException w:name="heading 6" w:semiHidden="1" w:uiPriority="23" w:qFormat="1"/>
    <w:lsdException w:name="heading 7" w:semiHidden="1" w:uiPriority="23" w:qFormat="1"/>
    <w:lsdException w:name="heading 8" w:semiHidden="1" w:uiPriority="23" w:qFormat="1"/>
    <w:lsdException w:name="heading 9" w:semiHidden="1" w:uiPriority="23"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6"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semiHidden="1" w:uiPriority="2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30" w:qFormat="1"/>
    <w:lsdException w:name="Intense Quote" w:semiHidden="1" w:uiPriority="3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26" w:qFormat="1"/>
    <w:lsdException w:name="Intense Emphasis" w:semiHidden="1" w:uiPriority="28" w:qFormat="1"/>
    <w:lsdException w:name="Subtle Reference" w:semiHidden="1" w:uiPriority="32" w:qFormat="1"/>
    <w:lsdException w:name="Intense Reference" w:semiHidden="1" w:uiPriority="33" w:qFormat="1"/>
    <w:lsdException w:name="Book Title" w:semiHidden="1" w:uiPriority="34" w:qFormat="1"/>
    <w:lsdException w:name="Bibliography" w:semiHidden="1" w:uiPriority="38"/>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6B8A"/>
    <w:pPr>
      <w:spacing w:after="160" w:line="259" w:lineRule="auto"/>
    </w:pPr>
    <w:rPr>
      <w:rFonts w:ascii="Poppins" w:hAnsi="Poppins"/>
      <w:kern w:val="2"/>
      <w:sz w:val="22"/>
      <w:szCs w:val="22"/>
      <w:lang w:val="en-GB"/>
      <w14:ligatures w14:val="standardContextual"/>
    </w:rPr>
  </w:style>
  <w:style w:type="paragraph" w:styleId="Heading1">
    <w:name w:val="heading 1"/>
    <w:basedOn w:val="Normal"/>
    <w:next w:val="BodyText"/>
    <w:link w:val="Heading1Char"/>
    <w:uiPriority w:val="4"/>
    <w:qFormat/>
    <w:rsid w:val="00A86B8A"/>
    <w:pPr>
      <w:keepNext/>
      <w:keepLines/>
      <w:spacing w:before="240"/>
      <w:outlineLvl w:val="0"/>
    </w:pPr>
    <w:rPr>
      <w:rFonts w:eastAsiaTheme="majorEastAsia" w:cstheme="majorBidi"/>
      <w:b/>
      <w:bCs/>
      <w:color w:val="3F0731" w:themeColor="text2"/>
      <w:sz w:val="28"/>
      <w:szCs w:val="28"/>
    </w:rPr>
  </w:style>
  <w:style w:type="paragraph" w:styleId="Heading2">
    <w:name w:val="heading 2"/>
    <w:basedOn w:val="Normal"/>
    <w:next w:val="BodyText"/>
    <w:link w:val="Heading2Char"/>
    <w:autoRedefine/>
    <w:uiPriority w:val="4"/>
    <w:qFormat/>
    <w:rsid w:val="008E56B0"/>
    <w:pPr>
      <w:keepNext/>
      <w:keepLines/>
      <w:numPr>
        <w:ilvl w:val="1"/>
        <w:numId w:val="51"/>
      </w:numPr>
      <w:spacing w:before="240"/>
      <w:ind w:left="567" w:hanging="567"/>
      <w:outlineLvl w:val="1"/>
    </w:pPr>
    <w:rPr>
      <w:rFonts w:eastAsiaTheme="majorEastAsia" w:cstheme="majorBidi"/>
      <w:b/>
      <w:bCs/>
      <w:color w:val="3F0731" w:themeColor="text2"/>
      <w:sz w:val="28"/>
      <w:szCs w:val="26"/>
    </w:rPr>
  </w:style>
  <w:style w:type="paragraph" w:styleId="Heading3">
    <w:name w:val="heading 3"/>
    <w:basedOn w:val="Normal"/>
    <w:next w:val="BodyText"/>
    <w:link w:val="Heading3Char"/>
    <w:autoRedefine/>
    <w:uiPriority w:val="4"/>
    <w:qFormat/>
    <w:rsid w:val="00A86B8A"/>
    <w:pPr>
      <w:keepNext/>
      <w:keepLines/>
      <w:spacing w:before="240"/>
      <w:outlineLvl w:val="2"/>
    </w:pPr>
    <w:rPr>
      <w:rFonts w:eastAsiaTheme="majorEastAsia" w:cstheme="majorBidi"/>
      <w:b/>
      <w:color w:val="3F0731" w:themeColor="text2"/>
      <w:sz w:val="24"/>
      <w:szCs w:val="24"/>
    </w:rPr>
  </w:style>
  <w:style w:type="paragraph" w:styleId="Heading4">
    <w:name w:val="heading 4"/>
    <w:aliases w:val="Heading 4 (table &amp; chart)"/>
    <w:basedOn w:val="Normal"/>
    <w:next w:val="Normal"/>
    <w:link w:val="Heading4Char"/>
    <w:uiPriority w:val="23"/>
    <w:semiHidden/>
    <w:qFormat/>
    <w:rsid w:val="00A86B8A"/>
    <w:pPr>
      <w:keepNext/>
      <w:keepLines/>
      <w:numPr>
        <w:ilvl w:val="3"/>
        <w:numId w:val="13"/>
      </w:numPr>
      <w:spacing w:before="120"/>
      <w:outlineLvl w:val="3"/>
    </w:pPr>
    <w:rPr>
      <w:rFonts w:asciiTheme="majorHAnsi" w:eastAsiaTheme="majorEastAsia" w:hAnsiTheme="majorHAnsi" w:cstheme="majorBidi"/>
      <w:b/>
      <w:iCs/>
      <w:color w:val="7A3864" w:themeColor="accent2"/>
    </w:rPr>
  </w:style>
  <w:style w:type="paragraph" w:styleId="Heading5">
    <w:name w:val="heading 5"/>
    <w:basedOn w:val="Normal"/>
    <w:next w:val="Normal"/>
    <w:link w:val="Heading5Char"/>
    <w:uiPriority w:val="23"/>
    <w:semiHidden/>
    <w:qFormat/>
    <w:rsid w:val="00A86B8A"/>
    <w:pPr>
      <w:keepNext/>
      <w:keepLines/>
      <w:numPr>
        <w:ilvl w:val="4"/>
        <w:numId w:val="13"/>
      </w:numPr>
      <w:spacing w:before="40" w:after="0"/>
      <w:outlineLvl w:val="4"/>
    </w:pPr>
    <w:rPr>
      <w:rFonts w:asciiTheme="majorHAnsi" w:eastAsiaTheme="majorEastAsia" w:hAnsiTheme="majorHAnsi" w:cstheme="majorBidi"/>
      <w:color w:val="2F0524" w:themeColor="accent1" w:themeShade="BF"/>
    </w:rPr>
  </w:style>
  <w:style w:type="paragraph" w:styleId="Heading6">
    <w:name w:val="heading 6"/>
    <w:basedOn w:val="Normal"/>
    <w:next w:val="Normal"/>
    <w:link w:val="Heading6Char"/>
    <w:uiPriority w:val="23"/>
    <w:semiHidden/>
    <w:qFormat/>
    <w:rsid w:val="00A86B8A"/>
    <w:pPr>
      <w:keepNext/>
      <w:keepLines/>
      <w:numPr>
        <w:ilvl w:val="5"/>
        <w:numId w:val="13"/>
      </w:numPr>
      <w:spacing w:before="40" w:after="0"/>
      <w:outlineLvl w:val="5"/>
    </w:pPr>
    <w:rPr>
      <w:rFonts w:asciiTheme="majorHAnsi" w:eastAsiaTheme="majorEastAsia" w:hAnsiTheme="majorHAnsi" w:cstheme="majorBidi"/>
      <w:color w:val="1F0318" w:themeColor="accent1" w:themeShade="7F"/>
    </w:rPr>
  </w:style>
  <w:style w:type="paragraph" w:styleId="Heading7">
    <w:name w:val="heading 7"/>
    <w:basedOn w:val="Normal"/>
    <w:next w:val="Normal"/>
    <w:link w:val="Heading7Char"/>
    <w:uiPriority w:val="23"/>
    <w:semiHidden/>
    <w:qFormat/>
    <w:rsid w:val="00A86B8A"/>
    <w:pPr>
      <w:keepNext/>
      <w:keepLines/>
      <w:numPr>
        <w:ilvl w:val="6"/>
        <w:numId w:val="13"/>
      </w:numPr>
      <w:spacing w:before="40" w:after="0"/>
      <w:outlineLvl w:val="6"/>
    </w:pPr>
    <w:rPr>
      <w:rFonts w:asciiTheme="majorHAnsi" w:eastAsiaTheme="majorEastAsia" w:hAnsiTheme="majorHAnsi" w:cstheme="majorBidi"/>
      <w:i/>
      <w:iCs/>
      <w:color w:val="1F0318" w:themeColor="accent1" w:themeShade="7F"/>
    </w:rPr>
  </w:style>
  <w:style w:type="paragraph" w:styleId="Heading8">
    <w:name w:val="heading 8"/>
    <w:basedOn w:val="Normal"/>
    <w:next w:val="Normal"/>
    <w:link w:val="Heading8Char"/>
    <w:uiPriority w:val="23"/>
    <w:semiHidden/>
    <w:qFormat/>
    <w:rsid w:val="00A86B8A"/>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23"/>
    <w:semiHidden/>
    <w:qFormat/>
    <w:rsid w:val="00A86B8A"/>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rsid w:val="00A86B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6B8A"/>
  </w:style>
  <w:style w:type="paragraph" w:customStyle="1" w:styleId="TableColumnHeading">
    <w:name w:val="Table Column Heading"/>
    <w:basedOn w:val="BodyText"/>
    <w:uiPriority w:val="7"/>
    <w:qFormat/>
    <w:rsid w:val="00A86B8A"/>
    <w:pPr>
      <w:spacing w:before="60" w:after="60"/>
    </w:pPr>
    <w:rPr>
      <w:b w:val="0"/>
      <w:bCs w:val="0"/>
    </w:rPr>
  </w:style>
  <w:style w:type="paragraph" w:styleId="Footer">
    <w:name w:val="footer"/>
    <w:basedOn w:val="Normal"/>
    <w:link w:val="FooterChar"/>
    <w:uiPriority w:val="99"/>
    <w:unhideWhenUsed/>
    <w:rsid w:val="00A86B8A"/>
    <w:pPr>
      <w:tabs>
        <w:tab w:val="center" w:pos="4513"/>
        <w:tab w:val="right" w:pos="9026"/>
      </w:tabs>
      <w:spacing w:after="0"/>
    </w:pPr>
  </w:style>
  <w:style w:type="character" w:customStyle="1" w:styleId="FooterChar">
    <w:name w:val="Footer Char"/>
    <w:basedOn w:val="DefaultParagraphFont"/>
    <w:link w:val="Footer"/>
    <w:uiPriority w:val="99"/>
    <w:rsid w:val="00A86B8A"/>
    <w:rPr>
      <w:rFonts w:ascii="Poppins" w:hAnsi="Poppins"/>
      <w:kern w:val="2"/>
      <w:sz w:val="22"/>
      <w:szCs w:val="22"/>
      <w:lang w:val="en-GB"/>
      <w14:ligatures w14:val="standardContextual"/>
    </w:rPr>
  </w:style>
  <w:style w:type="paragraph" w:customStyle="1" w:styleId="TableColumnHeadingRight">
    <w:name w:val="Table Column Heading Right"/>
    <w:basedOn w:val="TableColumnHeading"/>
    <w:uiPriority w:val="7"/>
    <w:qFormat/>
    <w:rsid w:val="00A86B8A"/>
    <w:pPr>
      <w:jc w:val="right"/>
    </w:pPr>
  </w:style>
  <w:style w:type="paragraph" w:customStyle="1" w:styleId="PageTitle">
    <w:name w:val="Page Title"/>
    <w:basedOn w:val="Normal"/>
    <w:next w:val="BodyText"/>
    <w:uiPriority w:val="3"/>
    <w:qFormat/>
    <w:rsid w:val="00A86B8A"/>
    <w:pPr>
      <w:keepNext/>
      <w:spacing w:before="480"/>
      <w:outlineLvl w:val="0"/>
    </w:pPr>
    <w:rPr>
      <w:b/>
      <w:noProof/>
      <w:color w:val="3F0731" w:themeColor="text2"/>
      <w:sz w:val="32"/>
      <w:szCs w:val="48"/>
    </w:rPr>
  </w:style>
  <w:style w:type="paragraph" w:customStyle="1" w:styleId="TableBodyRight">
    <w:name w:val="Table Body Right"/>
    <w:basedOn w:val="TableBody"/>
    <w:uiPriority w:val="8"/>
    <w:qFormat/>
    <w:rsid w:val="00A86B8A"/>
    <w:pPr>
      <w:jc w:val="right"/>
    </w:pPr>
  </w:style>
  <w:style w:type="character" w:customStyle="1" w:styleId="Bold">
    <w:name w:val="Bold"/>
    <w:basedOn w:val="DefaultParagraphFont"/>
    <w:uiPriority w:val="2"/>
    <w:qFormat/>
    <w:rsid w:val="00A86B8A"/>
    <w:rPr>
      <w:rFonts w:ascii="Poppins" w:hAnsi="Poppins"/>
      <w:b/>
      <w:i w:val="0"/>
      <w:color w:val="000000" w:themeColor="text1"/>
    </w:rPr>
  </w:style>
  <w:style w:type="paragraph" w:customStyle="1" w:styleId="DocumentTitle">
    <w:name w:val="Document Title"/>
    <w:next w:val="DocumentSubtitle"/>
    <w:uiPriority w:val="26"/>
    <w:rsid w:val="00A86B8A"/>
    <w:pPr>
      <w:framePr w:w="8108" w:wrap="notBeside" w:vAnchor="page" w:hAnchor="page" w:x="710" w:y="2149" w:anchorLock="1"/>
      <w:ind w:right="306"/>
    </w:pPr>
    <w:rPr>
      <w:rFonts w:asciiTheme="majorHAnsi" w:hAnsiTheme="majorHAnsi"/>
      <w:b/>
      <w:bCs/>
      <w:color w:val="000000" w:themeColor="text1"/>
      <w:sz w:val="52"/>
      <w:szCs w:val="22"/>
      <w:lang w:val="en-GB"/>
    </w:rPr>
  </w:style>
  <w:style w:type="paragraph" w:styleId="Header">
    <w:name w:val="header"/>
    <w:basedOn w:val="Normal"/>
    <w:link w:val="HeaderChar"/>
    <w:uiPriority w:val="99"/>
    <w:unhideWhenUsed/>
    <w:rsid w:val="00A86B8A"/>
    <w:pPr>
      <w:spacing w:after="0"/>
      <w:ind w:left="3969"/>
      <w:jc w:val="right"/>
    </w:pPr>
    <w:rPr>
      <w:noProof/>
      <w:sz w:val="18"/>
    </w:rPr>
  </w:style>
  <w:style w:type="paragraph" w:styleId="BalloonText">
    <w:name w:val="Balloon Text"/>
    <w:basedOn w:val="Normal"/>
    <w:link w:val="BalloonTextChar"/>
    <w:uiPriority w:val="99"/>
    <w:semiHidden/>
    <w:unhideWhenUsed/>
    <w:rsid w:val="00A86B8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6B8A"/>
    <w:rPr>
      <w:rFonts w:ascii="Tahoma" w:hAnsi="Tahoma" w:cs="Tahoma"/>
      <w:kern w:val="2"/>
      <w:sz w:val="16"/>
      <w:szCs w:val="16"/>
      <w:lang w:val="en-GB"/>
      <w14:ligatures w14:val="standardContextual"/>
    </w:rPr>
  </w:style>
  <w:style w:type="character" w:customStyle="1" w:styleId="HeaderChar">
    <w:name w:val="Header Char"/>
    <w:basedOn w:val="DefaultParagraphFont"/>
    <w:link w:val="Header"/>
    <w:uiPriority w:val="99"/>
    <w:rsid w:val="00A86B8A"/>
    <w:rPr>
      <w:rFonts w:ascii="Poppins" w:hAnsi="Poppins"/>
      <w:noProof/>
      <w:kern w:val="2"/>
      <w:sz w:val="18"/>
      <w:szCs w:val="22"/>
      <w:lang w:val="en-GB"/>
      <w14:ligatures w14:val="standardContextual"/>
    </w:rPr>
  </w:style>
  <w:style w:type="character" w:customStyle="1" w:styleId="Heading1Char">
    <w:name w:val="Heading 1 Char"/>
    <w:basedOn w:val="DefaultParagraphFont"/>
    <w:link w:val="Heading1"/>
    <w:uiPriority w:val="4"/>
    <w:rsid w:val="00A86B8A"/>
    <w:rPr>
      <w:rFonts w:ascii="Poppins" w:eastAsiaTheme="majorEastAsia" w:hAnsi="Poppins" w:cstheme="majorBidi"/>
      <w:b/>
      <w:bCs/>
      <w:color w:val="3F0731" w:themeColor="text2"/>
      <w:kern w:val="2"/>
      <w:sz w:val="28"/>
      <w:szCs w:val="28"/>
      <w:lang w:val="en-GB"/>
      <w14:ligatures w14:val="standardContextual"/>
    </w:rPr>
  </w:style>
  <w:style w:type="character" w:customStyle="1" w:styleId="Heading2Char">
    <w:name w:val="Heading 2 Char"/>
    <w:basedOn w:val="DefaultParagraphFont"/>
    <w:link w:val="Heading2"/>
    <w:uiPriority w:val="4"/>
    <w:rsid w:val="008E56B0"/>
    <w:rPr>
      <w:rFonts w:ascii="Poppins" w:eastAsiaTheme="majorEastAsia" w:hAnsi="Poppins" w:cstheme="majorBidi"/>
      <w:b/>
      <w:bCs/>
      <w:color w:val="3F0731" w:themeColor="text2"/>
      <w:kern w:val="2"/>
      <w:sz w:val="28"/>
      <w:szCs w:val="26"/>
      <w:lang w:val="en-GB"/>
      <w14:ligatures w14:val="standardContextual"/>
    </w:rPr>
  </w:style>
  <w:style w:type="table" w:styleId="TableGrid">
    <w:name w:val="Table Grid"/>
    <w:basedOn w:val="TableNormal"/>
    <w:uiPriority w:val="59"/>
    <w:rsid w:val="00A86B8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Body">
    <w:name w:val="Table Body"/>
    <w:basedOn w:val="BodyText"/>
    <w:uiPriority w:val="8"/>
    <w:qFormat/>
    <w:rsid w:val="00A86B8A"/>
    <w:pPr>
      <w:spacing w:before="60" w:after="60"/>
    </w:pPr>
    <w:rPr>
      <w:lang w:eastAsia="en-NZ"/>
    </w:rPr>
  </w:style>
  <w:style w:type="paragraph" w:styleId="ListBullet">
    <w:name w:val="List Bullet"/>
    <w:basedOn w:val="Normal"/>
    <w:uiPriority w:val="99"/>
    <w:semiHidden/>
    <w:rsid w:val="00A86B8A"/>
    <w:pPr>
      <w:numPr>
        <w:numId w:val="1"/>
      </w:numPr>
      <w:contextualSpacing/>
    </w:pPr>
  </w:style>
  <w:style w:type="paragraph" w:styleId="ListBullet2">
    <w:name w:val="List Bullet 2"/>
    <w:basedOn w:val="Normal"/>
    <w:uiPriority w:val="99"/>
    <w:semiHidden/>
    <w:rsid w:val="00A86B8A"/>
    <w:pPr>
      <w:numPr>
        <w:numId w:val="2"/>
      </w:numPr>
      <w:contextualSpacing/>
    </w:pPr>
  </w:style>
  <w:style w:type="paragraph" w:styleId="ListBullet3">
    <w:name w:val="List Bullet 3"/>
    <w:basedOn w:val="Normal"/>
    <w:uiPriority w:val="99"/>
    <w:semiHidden/>
    <w:rsid w:val="00A86B8A"/>
    <w:pPr>
      <w:numPr>
        <w:numId w:val="3"/>
      </w:numPr>
      <w:contextualSpacing/>
    </w:pPr>
  </w:style>
  <w:style w:type="paragraph" w:styleId="ListBullet4">
    <w:name w:val="List Bullet 4"/>
    <w:basedOn w:val="Normal"/>
    <w:uiPriority w:val="99"/>
    <w:semiHidden/>
    <w:rsid w:val="00A86B8A"/>
    <w:pPr>
      <w:numPr>
        <w:numId w:val="4"/>
      </w:numPr>
      <w:contextualSpacing/>
    </w:pPr>
  </w:style>
  <w:style w:type="paragraph" w:styleId="ListBullet5">
    <w:name w:val="List Bullet 5"/>
    <w:basedOn w:val="Normal"/>
    <w:uiPriority w:val="99"/>
    <w:semiHidden/>
    <w:rsid w:val="00A86B8A"/>
    <w:pPr>
      <w:numPr>
        <w:numId w:val="5"/>
      </w:numPr>
      <w:contextualSpacing/>
    </w:pPr>
  </w:style>
  <w:style w:type="paragraph" w:styleId="ListNumber">
    <w:name w:val="List Number"/>
    <w:basedOn w:val="Normal"/>
    <w:uiPriority w:val="99"/>
    <w:semiHidden/>
    <w:rsid w:val="00A86B8A"/>
    <w:pPr>
      <w:numPr>
        <w:numId w:val="6"/>
      </w:numPr>
      <w:contextualSpacing/>
    </w:pPr>
  </w:style>
  <w:style w:type="paragraph" w:styleId="ListNumber2">
    <w:name w:val="List Number 2"/>
    <w:basedOn w:val="Normal"/>
    <w:uiPriority w:val="99"/>
    <w:semiHidden/>
    <w:rsid w:val="00A86B8A"/>
    <w:pPr>
      <w:numPr>
        <w:numId w:val="7"/>
      </w:numPr>
      <w:contextualSpacing/>
    </w:pPr>
  </w:style>
  <w:style w:type="paragraph" w:styleId="ListNumber3">
    <w:name w:val="List Number 3"/>
    <w:basedOn w:val="Normal"/>
    <w:uiPriority w:val="99"/>
    <w:semiHidden/>
    <w:rsid w:val="00A86B8A"/>
    <w:pPr>
      <w:numPr>
        <w:numId w:val="8"/>
      </w:numPr>
      <w:contextualSpacing/>
    </w:pPr>
  </w:style>
  <w:style w:type="paragraph" w:styleId="ListNumber4">
    <w:name w:val="List Number 4"/>
    <w:basedOn w:val="Normal"/>
    <w:uiPriority w:val="99"/>
    <w:semiHidden/>
    <w:rsid w:val="00A86B8A"/>
    <w:pPr>
      <w:numPr>
        <w:numId w:val="9"/>
      </w:numPr>
      <w:contextualSpacing/>
    </w:pPr>
  </w:style>
  <w:style w:type="paragraph" w:styleId="ListNumber5">
    <w:name w:val="List Number 5"/>
    <w:basedOn w:val="Normal"/>
    <w:uiPriority w:val="99"/>
    <w:semiHidden/>
    <w:rsid w:val="00A86B8A"/>
    <w:pPr>
      <w:numPr>
        <w:numId w:val="10"/>
      </w:numPr>
      <w:contextualSpacing/>
    </w:pPr>
  </w:style>
  <w:style w:type="paragraph" w:styleId="List">
    <w:name w:val="List"/>
    <w:basedOn w:val="Normal"/>
    <w:uiPriority w:val="99"/>
    <w:semiHidden/>
    <w:rsid w:val="00A86B8A"/>
    <w:pPr>
      <w:ind w:left="283" w:hanging="283"/>
      <w:contextualSpacing/>
    </w:pPr>
  </w:style>
  <w:style w:type="paragraph" w:styleId="List2">
    <w:name w:val="List 2"/>
    <w:basedOn w:val="Normal"/>
    <w:uiPriority w:val="99"/>
    <w:semiHidden/>
    <w:rsid w:val="00A86B8A"/>
    <w:pPr>
      <w:ind w:left="566" w:hanging="283"/>
      <w:contextualSpacing/>
    </w:pPr>
  </w:style>
  <w:style w:type="paragraph" w:styleId="List3">
    <w:name w:val="List 3"/>
    <w:basedOn w:val="Normal"/>
    <w:uiPriority w:val="99"/>
    <w:semiHidden/>
    <w:rsid w:val="00A86B8A"/>
    <w:pPr>
      <w:ind w:left="849" w:hanging="283"/>
      <w:contextualSpacing/>
    </w:pPr>
  </w:style>
  <w:style w:type="paragraph" w:styleId="List4">
    <w:name w:val="List 4"/>
    <w:basedOn w:val="Normal"/>
    <w:uiPriority w:val="99"/>
    <w:semiHidden/>
    <w:rsid w:val="00A86B8A"/>
    <w:pPr>
      <w:ind w:left="1132" w:hanging="283"/>
      <w:contextualSpacing/>
    </w:pPr>
  </w:style>
  <w:style w:type="paragraph" w:styleId="List5">
    <w:name w:val="List 5"/>
    <w:basedOn w:val="Normal"/>
    <w:uiPriority w:val="99"/>
    <w:semiHidden/>
    <w:rsid w:val="00A86B8A"/>
    <w:pPr>
      <w:ind w:left="1415" w:hanging="283"/>
      <w:contextualSpacing/>
    </w:pPr>
  </w:style>
  <w:style w:type="character" w:styleId="CommentReference">
    <w:name w:val="annotation reference"/>
    <w:basedOn w:val="DefaultParagraphFont"/>
    <w:uiPriority w:val="99"/>
    <w:semiHidden/>
    <w:unhideWhenUsed/>
    <w:rsid w:val="00A86B8A"/>
    <w:rPr>
      <w:sz w:val="16"/>
      <w:szCs w:val="16"/>
    </w:rPr>
  </w:style>
  <w:style w:type="paragraph" w:styleId="CommentText">
    <w:name w:val="annotation text"/>
    <w:basedOn w:val="Normal"/>
    <w:link w:val="CommentTextChar"/>
    <w:uiPriority w:val="99"/>
    <w:unhideWhenUsed/>
    <w:rsid w:val="00A86B8A"/>
  </w:style>
  <w:style w:type="character" w:customStyle="1" w:styleId="CommentTextChar">
    <w:name w:val="Comment Text Char"/>
    <w:basedOn w:val="DefaultParagraphFont"/>
    <w:link w:val="CommentText"/>
    <w:uiPriority w:val="99"/>
    <w:rsid w:val="00A86B8A"/>
    <w:rPr>
      <w:rFonts w:ascii="Poppins" w:hAnsi="Poppins"/>
      <w:kern w:val="2"/>
      <w:sz w:val="22"/>
      <w:szCs w:val="22"/>
      <w:lang w:val="en-GB"/>
      <w14:ligatures w14:val="standardContextual"/>
    </w:rPr>
  </w:style>
  <w:style w:type="paragraph" w:styleId="CommentSubject">
    <w:name w:val="annotation subject"/>
    <w:basedOn w:val="CommentText"/>
    <w:next w:val="CommentText"/>
    <w:link w:val="CommentSubjectChar"/>
    <w:uiPriority w:val="99"/>
    <w:semiHidden/>
    <w:unhideWhenUsed/>
    <w:rsid w:val="00A86B8A"/>
    <w:rPr>
      <w:b/>
      <w:bCs/>
    </w:rPr>
  </w:style>
  <w:style w:type="character" w:customStyle="1" w:styleId="CommentSubjectChar">
    <w:name w:val="Comment Subject Char"/>
    <w:basedOn w:val="CommentTextChar"/>
    <w:link w:val="CommentSubject"/>
    <w:uiPriority w:val="99"/>
    <w:semiHidden/>
    <w:rsid w:val="00A86B8A"/>
    <w:rPr>
      <w:rFonts w:ascii="Poppins" w:hAnsi="Poppins"/>
      <w:b/>
      <w:bCs/>
      <w:kern w:val="2"/>
      <w:sz w:val="22"/>
      <w:szCs w:val="22"/>
      <w:lang w:val="en-GB"/>
      <w14:ligatures w14:val="standardContextual"/>
    </w:rPr>
  </w:style>
  <w:style w:type="character" w:styleId="Emphasis">
    <w:name w:val="Emphasis"/>
    <w:basedOn w:val="DefaultParagraphFont"/>
    <w:uiPriority w:val="27"/>
    <w:qFormat/>
    <w:rsid w:val="00A86B8A"/>
    <w:rPr>
      <w:rFonts w:ascii="Poppins" w:hAnsi="Poppins"/>
      <w:i/>
      <w:iCs/>
    </w:rPr>
  </w:style>
  <w:style w:type="paragraph" w:customStyle="1" w:styleId="DocumentSubtitle">
    <w:name w:val="Document Subtitle"/>
    <w:basedOn w:val="DocumentTitle"/>
    <w:next w:val="Normal"/>
    <w:uiPriority w:val="26"/>
    <w:rsid w:val="00A86B8A"/>
    <w:pPr>
      <w:framePr w:w="10490" w:wrap="notBeside"/>
      <w:spacing w:after="60"/>
      <w:ind w:right="0"/>
    </w:pPr>
    <w:rPr>
      <w:rFonts w:asciiTheme="minorHAnsi" w:hAnsiTheme="minorHAnsi"/>
      <w:b w:val="0"/>
      <w:sz w:val="36"/>
    </w:rPr>
  </w:style>
  <w:style w:type="character" w:customStyle="1" w:styleId="Heading3Char">
    <w:name w:val="Heading 3 Char"/>
    <w:basedOn w:val="DefaultParagraphFont"/>
    <w:link w:val="Heading3"/>
    <w:uiPriority w:val="4"/>
    <w:rsid w:val="00A86B8A"/>
    <w:rPr>
      <w:rFonts w:ascii="Poppins" w:eastAsiaTheme="majorEastAsia" w:hAnsi="Poppins" w:cstheme="majorBidi"/>
      <w:b/>
      <w:color w:val="3F0731" w:themeColor="text2"/>
      <w:kern w:val="2"/>
      <w:sz w:val="24"/>
      <w:szCs w:val="24"/>
      <w:lang w:val="en-GB"/>
      <w14:ligatures w14:val="standardContextual"/>
    </w:rPr>
  </w:style>
  <w:style w:type="character" w:customStyle="1" w:styleId="Heading5Char">
    <w:name w:val="Heading 5 Char"/>
    <w:basedOn w:val="DefaultParagraphFont"/>
    <w:link w:val="Heading5"/>
    <w:uiPriority w:val="23"/>
    <w:semiHidden/>
    <w:rsid w:val="00A86B8A"/>
    <w:rPr>
      <w:rFonts w:asciiTheme="majorHAnsi" w:eastAsiaTheme="majorEastAsia" w:hAnsiTheme="majorHAnsi" w:cstheme="majorBidi"/>
      <w:color w:val="2F0524" w:themeColor="accent1" w:themeShade="BF"/>
      <w:kern w:val="2"/>
      <w:sz w:val="22"/>
      <w:szCs w:val="22"/>
      <w:lang w:val="en-GB"/>
      <w14:ligatures w14:val="standardContextual"/>
    </w:rPr>
  </w:style>
  <w:style w:type="paragraph" w:customStyle="1" w:styleId="Bullet1">
    <w:name w:val="Bullet 1"/>
    <w:basedOn w:val="BodyText"/>
    <w:uiPriority w:val="1"/>
    <w:qFormat/>
    <w:rsid w:val="00A86B8A"/>
    <w:pPr>
      <w:numPr>
        <w:numId w:val="14"/>
      </w:numPr>
    </w:pPr>
  </w:style>
  <w:style w:type="paragraph" w:customStyle="1" w:styleId="Bullet2">
    <w:name w:val="Bullet 2"/>
    <w:basedOn w:val="BodyText"/>
    <w:uiPriority w:val="1"/>
    <w:qFormat/>
    <w:rsid w:val="00A86B8A"/>
    <w:pPr>
      <w:numPr>
        <w:numId w:val="15"/>
      </w:numPr>
    </w:pPr>
  </w:style>
  <w:style w:type="paragraph" w:customStyle="1" w:styleId="Bullet3">
    <w:name w:val="Bullet 3"/>
    <w:basedOn w:val="BodyText"/>
    <w:uiPriority w:val="1"/>
    <w:qFormat/>
    <w:rsid w:val="00A86B8A"/>
    <w:pPr>
      <w:numPr>
        <w:numId w:val="16"/>
      </w:numPr>
    </w:pPr>
  </w:style>
  <w:style w:type="paragraph" w:customStyle="1" w:styleId="NumberedBullet1">
    <w:name w:val="Numbered Bullet 1"/>
    <w:basedOn w:val="BodyText"/>
    <w:uiPriority w:val="5"/>
    <w:qFormat/>
    <w:rsid w:val="00A86B8A"/>
    <w:pPr>
      <w:numPr>
        <w:numId w:val="17"/>
      </w:numPr>
      <w:spacing w:before="60" w:after="60"/>
    </w:pPr>
  </w:style>
  <w:style w:type="paragraph" w:customStyle="1" w:styleId="NumberedBullet2">
    <w:name w:val="Numbered Bullet 2"/>
    <w:basedOn w:val="BodyText"/>
    <w:uiPriority w:val="5"/>
    <w:qFormat/>
    <w:rsid w:val="00A86B8A"/>
    <w:pPr>
      <w:numPr>
        <w:ilvl w:val="1"/>
        <w:numId w:val="17"/>
      </w:numPr>
      <w:tabs>
        <w:tab w:val="left" w:pos="709"/>
      </w:tabs>
    </w:pPr>
  </w:style>
  <w:style w:type="paragraph" w:customStyle="1" w:styleId="NumberedBullet3">
    <w:name w:val="Numbered Bullet 3"/>
    <w:basedOn w:val="BodyText"/>
    <w:uiPriority w:val="5"/>
    <w:qFormat/>
    <w:rsid w:val="00A86B8A"/>
    <w:pPr>
      <w:numPr>
        <w:ilvl w:val="2"/>
        <w:numId w:val="17"/>
      </w:numPr>
      <w:tabs>
        <w:tab w:val="left" w:pos="1276"/>
      </w:tabs>
    </w:pPr>
  </w:style>
  <w:style w:type="numbering" w:customStyle="1" w:styleId="NumberedBulletsList">
    <w:name w:val="Numbered Bullets List"/>
    <w:uiPriority w:val="99"/>
    <w:rsid w:val="00A86B8A"/>
    <w:pPr>
      <w:numPr>
        <w:numId w:val="11"/>
      </w:numPr>
    </w:pPr>
  </w:style>
  <w:style w:type="paragraph" w:customStyle="1" w:styleId="Indent1">
    <w:name w:val="Indent 1"/>
    <w:basedOn w:val="BodyText"/>
    <w:uiPriority w:val="6"/>
    <w:semiHidden/>
    <w:unhideWhenUsed/>
    <w:qFormat/>
    <w:rsid w:val="00A86B8A"/>
    <w:pPr>
      <w:ind w:left="284"/>
    </w:pPr>
  </w:style>
  <w:style w:type="paragraph" w:customStyle="1" w:styleId="Indent2">
    <w:name w:val="Indent 2"/>
    <w:basedOn w:val="BodyText"/>
    <w:uiPriority w:val="6"/>
    <w:semiHidden/>
    <w:unhideWhenUsed/>
    <w:qFormat/>
    <w:rsid w:val="00A86B8A"/>
    <w:pPr>
      <w:ind w:left="567"/>
    </w:pPr>
  </w:style>
  <w:style w:type="paragraph" w:customStyle="1" w:styleId="Indent3">
    <w:name w:val="Indent 3"/>
    <w:basedOn w:val="BodyText"/>
    <w:uiPriority w:val="6"/>
    <w:semiHidden/>
    <w:unhideWhenUsed/>
    <w:qFormat/>
    <w:rsid w:val="00A86B8A"/>
    <w:pPr>
      <w:ind w:left="851"/>
    </w:pPr>
  </w:style>
  <w:style w:type="paragraph" w:customStyle="1" w:styleId="ShadedHeading">
    <w:name w:val="Shaded Heading"/>
    <w:basedOn w:val="BodyText"/>
    <w:next w:val="ShadedBody"/>
    <w:uiPriority w:val="10"/>
    <w:rsid w:val="00A86B8A"/>
    <w:pPr>
      <w:keepNext/>
      <w:keepLines/>
      <w:pBdr>
        <w:top w:val="single" w:sz="2" w:space="2" w:color="3F0731" w:themeColor="accent1"/>
        <w:left w:val="single" w:sz="2" w:space="4" w:color="3F0731" w:themeColor="accent1"/>
        <w:bottom w:val="single" w:sz="2" w:space="2" w:color="3F0731" w:themeColor="accent1"/>
        <w:right w:val="single" w:sz="2" w:space="4" w:color="3F0731" w:themeColor="accent1"/>
      </w:pBdr>
      <w:shd w:val="clear" w:color="auto" w:fill="3F0731" w:themeFill="accent1"/>
      <w:spacing w:before="240"/>
      <w:ind w:left="113" w:right="113"/>
    </w:pPr>
  </w:style>
  <w:style w:type="character" w:styleId="PlaceholderText">
    <w:name w:val="Placeholder Text"/>
    <w:basedOn w:val="DefaultParagraphFont"/>
    <w:uiPriority w:val="99"/>
    <w:semiHidden/>
    <w:rsid w:val="00A86B8A"/>
    <w:rPr>
      <w:color w:val="808080"/>
    </w:rPr>
  </w:style>
  <w:style w:type="paragraph" w:customStyle="1" w:styleId="Authors">
    <w:name w:val="Authors"/>
    <w:basedOn w:val="Footer"/>
    <w:link w:val="AuthorsChar"/>
    <w:uiPriority w:val="99"/>
    <w:rsid w:val="00A86B8A"/>
    <w:pPr>
      <w:spacing w:before="60" w:after="60"/>
    </w:pPr>
  </w:style>
  <w:style w:type="character" w:customStyle="1" w:styleId="Heading4Char">
    <w:name w:val="Heading 4 Char"/>
    <w:aliases w:val="Heading 4 (table &amp; chart) Char"/>
    <w:basedOn w:val="DefaultParagraphFont"/>
    <w:link w:val="Heading4"/>
    <w:uiPriority w:val="23"/>
    <w:semiHidden/>
    <w:rsid w:val="00A86B8A"/>
    <w:rPr>
      <w:rFonts w:asciiTheme="majorHAnsi" w:eastAsiaTheme="majorEastAsia" w:hAnsiTheme="majorHAnsi" w:cstheme="majorBidi"/>
      <w:b/>
      <w:iCs/>
      <w:color w:val="7A3864" w:themeColor="accent2"/>
      <w:kern w:val="2"/>
      <w:sz w:val="22"/>
      <w:szCs w:val="22"/>
      <w:lang w:val="en-GB"/>
      <w14:ligatures w14:val="standardContextual"/>
    </w:rPr>
  </w:style>
  <w:style w:type="character" w:customStyle="1" w:styleId="Heading6Char">
    <w:name w:val="Heading 6 Char"/>
    <w:basedOn w:val="DefaultParagraphFont"/>
    <w:link w:val="Heading6"/>
    <w:uiPriority w:val="23"/>
    <w:semiHidden/>
    <w:rsid w:val="00A86B8A"/>
    <w:rPr>
      <w:rFonts w:asciiTheme="majorHAnsi" w:eastAsiaTheme="majorEastAsia" w:hAnsiTheme="majorHAnsi" w:cstheme="majorBidi"/>
      <w:color w:val="1F0318" w:themeColor="accent1" w:themeShade="7F"/>
      <w:kern w:val="2"/>
      <w:sz w:val="22"/>
      <w:szCs w:val="22"/>
      <w:lang w:val="en-GB"/>
      <w14:ligatures w14:val="standardContextual"/>
    </w:rPr>
  </w:style>
  <w:style w:type="character" w:customStyle="1" w:styleId="Heading7Char">
    <w:name w:val="Heading 7 Char"/>
    <w:basedOn w:val="DefaultParagraphFont"/>
    <w:link w:val="Heading7"/>
    <w:uiPriority w:val="23"/>
    <w:semiHidden/>
    <w:rsid w:val="00A86B8A"/>
    <w:rPr>
      <w:rFonts w:asciiTheme="majorHAnsi" w:eastAsiaTheme="majorEastAsia" w:hAnsiTheme="majorHAnsi" w:cstheme="majorBidi"/>
      <w:i/>
      <w:iCs/>
      <w:color w:val="1F0318" w:themeColor="accent1" w:themeShade="7F"/>
      <w:kern w:val="2"/>
      <w:sz w:val="22"/>
      <w:szCs w:val="22"/>
      <w:lang w:val="en-GB"/>
      <w14:ligatures w14:val="standardContextual"/>
    </w:rPr>
  </w:style>
  <w:style w:type="character" w:customStyle="1" w:styleId="Heading8Char">
    <w:name w:val="Heading 8 Char"/>
    <w:basedOn w:val="DefaultParagraphFont"/>
    <w:link w:val="Heading8"/>
    <w:uiPriority w:val="23"/>
    <w:semiHidden/>
    <w:rsid w:val="00A86B8A"/>
    <w:rPr>
      <w:rFonts w:asciiTheme="majorHAnsi" w:eastAsiaTheme="majorEastAsia" w:hAnsiTheme="majorHAnsi" w:cstheme="majorBidi"/>
      <w:color w:val="272727" w:themeColor="text1" w:themeTint="D8"/>
      <w:kern w:val="2"/>
      <w:sz w:val="21"/>
      <w:szCs w:val="21"/>
      <w:lang w:val="en-GB"/>
      <w14:ligatures w14:val="standardContextual"/>
    </w:rPr>
  </w:style>
  <w:style w:type="character" w:customStyle="1" w:styleId="Heading9Char">
    <w:name w:val="Heading 9 Char"/>
    <w:basedOn w:val="DefaultParagraphFont"/>
    <w:link w:val="Heading9"/>
    <w:uiPriority w:val="23"/>
    <w:semiHidden/>
    <w:rsid w:val="00A86B8A"/>
    <w:rPr>
      <w:rFonts w:asciiTheme="majorHAnsi" w:eastAsiaTheme="majorEastAsia" w:hAnsiTheme="majorHAnsi" w:cstheme="majorBidi"/>
      <w:i/>
      <w:iCs/>
      <w:color w:val="272727" w:themeColor="text1" w:themeTint="D8"/>
      <w:kern w:val="2"/>
      <w:sz w:val="21"/>
      <w:szCs w:val="21"/>
      <w:lang w:val="en-GB"/>
      <w14:ligatures w14:val="standardContextual"/>
    </w:rPr>
  </w:style>
  <w:style w:type="paragraph" w:styleId="Title">
    <w:name w:val="Title"/>
    <w:basedOn w:val="Normal"/>
    <w:next w:val="Normal"/>
    <w:link w:val="TitleChar"/>
    <w:uiPriority w:val="25"/>
    <w:qFormat/>
    <w:rsid w:val="00A86B8A"/>
    <w:pPr>
      <w:spacing w:after="0"/>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25"/>
    <w:rsid w:val="00A86B8A"/>
    <w:rPr>
      <w:rFonts w:ascii="Poppins" w:eastAsiaTheme="majorEastAsia" w:hAnsi="Poppins" w:cstheme="majorBidi"/>
      <w:spacing w:val="-10"/>
      <w:kern w:val="28"/>
      <w:sz w:val="56"/>
      <w:szCs w:val="56"/>
      <w:lang w:val="en-GB"/>
      <w14:ligatures w14:val="standardContextual"/>
    </w:rPr>
  </w:style>
  <w:style w:type="paragraph" w:customStyle="1" w:styleId="TableRowHeading">
    <w:name w:val="Table Row Heading"/>
    <w:basedOn w:val="TableBody"/>
    <w:uiPriority w:val="7"/>
    <w:qFormat/>
    <w:rsid w:val="00A86B8A"/>
    <w:rPr>
      <w:b w:val="0"/>
    </w:rPr>
  </w:style>
  <w:style w:type="character" w:customStyle="1" w:styleId="HighlightAccent1">
    <w:name w:val="Highlight Accent 1"/>
    <w:basedOn w:val="DefaultParagraphFont"/>
    <w:uiPriority w:val="9"/>
    <w:qFormat/>
    <w:rsid w:val="00A86B8A"/>
    <w:rPr>
      <w:rFonts w:ascii="Poppins" w:hAnsi="Poppins"/>
      <w:color w:val="000000" w:themeColor="text1"/>
      <w:bdr w:val="none" w:sz="0" w:space="0" w:color="auto"/>
      <w:shd w:val="clear" w:color="auto" w:fill="ED60CA" w:themeFill="accent1" w:themeFillTint="66"/>
    </w:rPr>
  </w:style>
  <w:style w:type="character" w:customStyle="1" w:styleId="HighlightAccent3">
    <w:name w:val="Highlight Accent 3"/>
    <w:basedOn w:val="DefaultParagraphFont"/>
    <w:uiPriority w:val="9"/>
    <w:qFormat/>
    <w:rsid w:val="00A86B8A"/>
    <w:rPr>
      <w:rFonts w:ascii="Poppins" w:hAnsi="Poppins"/>
      <w:color w:val="000000" w:themeColor="text1"/>
      <w:bdr w:val="none" w:sz="0" w:space="0" w:color="auto"/>
      <w:shd w:val="clear" w:color="auto" w:fill="E8A4A1" w:themeFill="accent6" w:themeFillTint="66"/>
    </w:rPr>
  </w:style>
  <w:style w:type="character" w:styleId="Hyperlink">
    <w:name w:val="Hyperlink"/>
    <w:basedOn w:val="DefaultParagraphFont"/>
    <w:uiPriority w:val="99"/>
    <w:unhideWhenUsed/>
    <w:rsid w:val="00A86B8A"/>
    <w:rPr>
      <w:color w:val="000000" w:themeColor="text1"/>
      <w:u w:val="single"/>
    </w:rPr>
  </w:style>
  <w:style w:type="paragraph" w:styleId="ListParagraph">
    <w:name w:val="List Paragraph"/>
    <w:basedOn w:val="Normal"/>
    <w:uiPriority w:val="35"/>
    <w:qFormat/>
    <w:rsid w:val="00A86B8A"/>
    <w:pPr>
      <w:ind w:left="720"/>
      <w:contextualSpacing/>
    </w:pPr>
  </w:style>
  <w:style w:type="paragraph" w:customStyle="1" w:styleId="Heading1Numbered">
    <w:name w:val="Heading 1 Numbered"/>
    <w:basedOn w:val="Heading1"/>
    <w:next w:val="BodyText"/>
    <w:autoRedefine/>
    <w:uiPriority w:val="4"/>
    <w:qFormat/>
    <w:rsid w:val="00474A08"/>
    <w:pPr>
      <w:numPr>
        <w:numId w:val="19"/>
      </w:numPr>
    </w:pPr>
  </w:style>
  <w:style w:type="character" w:customStyle="1" w:styleId="HighlightAccent2">
    <w:name w:val="Highlight Accent 2"/>
    <w:basedOn w:val="DefaultParagraphFont"/>
    <w:uiPriority w:val="9"/>
    <w:qFormat/>
    <w:rsid w:val="00A86B8A"/>
    <w:rPr>
      <w:rFonts w:ascii="Poppins" w:hAnsi="Poppins"/>
      <w:color w:val="000000" w:themeColor="text1"/>
      <w:bdr w:val="none" w:sz="0" w:space="0" w:color="auto"/>
      <w:shd w:val="clear" w:color="auto" w:fill="D5A3C4" w:themeFill="accent2" w:themeFillTint="66"/>
    </w:rPr>
  </w:style>
  <w:style w:type="character" w:customStyle="1" w:styleId="BoldItalic">
    <w:name w:val="Bold Italic"/>
    <w:basedOn w:val="DefaultParagraphFont"/>
    <w:uiPriority w:val="2"/>
    <w:rsid w:val="00A86B8A"/>
    <w:rPr>
      <w:b/>
      <w:i/>
    </w:rPr>
  </w:style>
  <w:style w:type="paragraph" w:styleId="NoSpacing">
    <w:name w:val="No Spacing"/>
    <w:next w:val="BodyText"/>
    <w:rsid w:val="00A86B8A"/>
    <w:pPr>
      <w:spacing w:after="0"/>
    </w:pPr>
    <w:rPr>
      <w:sz w:val="18"/>
      <w:lang w:val="en-GB"/>
    </w:rPr>
  </w:style>
  <w:style w:type="paragraph" w:styleId="TOC2">
    <w:name w:val="toc 2"/>
    <w:basedOn w:val="Normal"/>
    <w:next w:val="Normal"/>
    <w:autoRedefine/>
    <w:uiPriority w:val="39"/>
    <w:qFormat/>
    <w:rsid w:val="00A86B8A"/>
    <w:pPr>
      <w:tabs>
        <w:tab w:val="right" w:leader="dot" w:pos="10194"/>
      </w:tabs>
      <w:spacing w:after="0"/>
    </w:pPr>
    <w:rPr>
      <w:noProof/>
    </w:rPr>
  </w:style>
  <w:style w:type="paragraph" w:styleId="TOC1">
    <w:name w:val="toc 1"/>
    <w:basedOn w:val="Normal"/>
    <w:next w:val="Normal"/>
    <w:autoRedefine/>
    <w:uiPriority w:val="39"/>
    <w:qFormat/>
    <w:rsid w:val="00A86B8A"/>
    <w:pPr>
      <w:tabs>
        <w:tab w:val="right" w:leader="dot" w:pos="10194"/>
      </w:tabs>
      <w:spacing w:after="0"/>
    </w:pPr>
    <w:rPr>
      <w:rFonts w:cstheme="minorHAnsi"/>
      <w:noProof/>
      <w:color w:val="3F0731" w:themeColor="text2"/>
      <w:szCs w:val="24"/>
    </w:rPr>
  </w:style>
  <w:style w:type="paragraph" w:customStyle="1" w:styleId="Contents">
    <w:name w:val="Contents"/>
    <w:basedOn w:val="PageTitle"/>
    <w:next w:val="BodyText"/>
    <w:uiPriority w:val="99"/>
    <w:unhideWhenUsed/>
    <w:rsid w:val="00A86B8A"/>
    <w:pPr>
      <w:framePr w:wrap="notBeside" w:hAnchor="text" w:y="710"/>
    </w:pPr>
  </w:style>
  <w:style w:type="paragraph" w:customStyle="1" w:styleId="Dateofpapers">
    <w:name w:val="Date of papers"/>
    <w:basedOn w:val="Footer"/>
    <w:link w:val="DateofpapersChar"/>
    <w:uiPriority w:val="99"/>
    <w:rsid w:val="00A86B8A"/>
    <w:pPr>
      <w:spacing w:before="60" w:after="60"/>
    </w:pPr>
  </w:style>
  <w:style w:type="paragraph" w:customStyle="1" w:styleId="Introtext">
    <w:name w:val="Intro text"/>
    <w:basedOn w:val="Normal"/>
    <w:uiPriority w:val="99"/>
    <w:qFormat/>
    <w:rsid w:val="00A86B8A"/>
    <w:rPr>
      <w:color w:val="3F0731" w:themeColor="text2"/>
      <w:sz w:val="24"/>
    </w:rPr>
  </w:style>
  <w:style w:type="paragraph" w:customStyle="1" w:styleId="FrameBody">
    <w:name w:val="Frame Body"/>
    <w:basedOn w:val="FrameHeading"/>
    <w:uiPriority w:val="13"/>
    <w:rsid w:val="00A86B8A"/>
    <w:pPr>
      <w:framePr w:wrap="around"/>
    </w:pPr>
    <w:rPr>
      <w:b/>
      <w:sz w:val="20"/>
    </w:rPr>
  </w:style>
  <w:style w:type="paragraph" w:styleId="BodyText">
    <w:name w:val="Body Text"/>
    <w:link w:val="BodyTextChar"/>
    <w:autoRedefine/>
    <w:qFormat/>
    <w:rsid w:val="00037DDC"/>
    <w:pPr>
      <w:ind w:left="426" w:hanging="360"/>
    </w:pPr>
    <w:rPr>
      <w:rFonts w:ascii="Poppins" w:hAnsi="Poppins"/>
      <w:b/>
      <w:bCs/>
      <w:color w:val="FFFFFF" w:themeColor="background1"/>
      <w:sz w:val="28"/>
      <w:szCs w:val="24"/>
      <w:lang w:val="en-GB"/>
    </w:rPr>
  </w:style>
  <w:style w:type="character" w:customStyle="1" w:styleId="BodyTextChar">
    <w:name w:val="Body Text Char"/>
    <w:basedOn w:val="DefaultParagraphFont"/>
    <w:link w:val="BodyText"/>
    <w:rsid w:val="00037DDC"/>
    <w:rPr>
      <w:rFonts w:ascii="Poppins" w:hAnsi="Poppins"/>
      <w:b/>
      <w:bCs/>
      <w:color w:val="FFFFFF" w:themeColor="background1"/>
      <w:sz w:val="28"/>
      <w:szCs w:val="24"/>
      <w:lang w:val="en-GB"/>
    </w:rPr>
  </w:style>
  <w:style w:type="numbering" w:customStyle="1" w:styleId="Bullets">
    <w:name w:val="Bullets"/>
    <w:uiPriority w:val="99"/>
    <w:rsid w:val="00A86B8A"/>
    <w:pPr>
      <w:numPr>
        <w:numId w:val="12"/>
      </w:numPr>
    </w:pPr>
  </w:style>
  <w:style w:type="paragraph" w:customStyle="1" w:styleId="TableTitle">
    <w:name w:val="Table Title"/>
    <w:basedOn w:val="BodyText"/>
    <w:next w:val="BodyText"/>
    <w:uiPriority w:val="6"/>
    <w:qFormat/>
    <w:rsid w:val="00A86B8A"/>
    <w:pPr>
      <w:keepNext/>
      <w:keepLines/>
      <w:spacing w:before="120"/>
    </w:pPr>
    <w:rPr>
      <w:rFonts w:cstheme="majorHAnsi"/>
      <w:b w:val="0"/>
      <w:color w:val="3F0731" w:themeColor="text2"/>
    </w:rPr>
  </w:style>
  <w:style w:type="paragraph" w:customStyle="1" w:styleId="ShadedBody">
    <w:name w:val="Shaded Body"/>
    <w:basedOn w:val="ShadedHeading"/>
    <w:uiPriority w:val="11"/>
    <w:rsid w:val="00A86B8A"/>
    <w:pPr>
      <w:keepNext w:val="0"/>
      <w:spacing w:before="0"/>
    </w:pPr>
    <w:rPr>
      <w:sz w:val="20"/>
    </w:rPr>
  </w:style>
  <w:style w:type="paragraph" w:customStyle="1" w:styleId="FrameHeading">
    <w:name w:val="Frame Heading"/>
    <w:basedOn w:val="BodyText"/>
    <w:next w:val="FrameBody"/>
    <w:uiPriority w:val="12"/>
    <w:rsid w:val="00A86B8A"/>
    <w:pPr>
      <w:keepNext/>
      <w:keepLines/>
      <w:framePr w:w="2268" w:hSpace="170" w:wrap="around" w:vAnchor="text" w:hAnchor="page" w:x="8841" w:y="1"/>
      <w:pBdr>
        <w:top w:val="single" w:sz="8" w:space="2" w:color="3F0731" w:themeColor="accent1"/>
        <w:left w:val="single" w:sz="8" w:space="3" w:color="3F0731" w:themeColor="accent1"/>
        <w:bottom w:val="single" w:sz="8" w:space="2" w:color="3F0731" w:themeColor="accent1"/>
        <w:right w:val="single" w:sz="8" w:space="3" w:color="3F0731" w:themeColor="accent1"/>
      </w:pBdr>
      <w:shd w:val="clear" w:color="auto" w:fill="3F0731" w:themeFill="accent1"/>
    </w:pPr>
    <w:rPr>
      <w:b w:val="0"/>
      <w:sz w:val="24"/>
    </w:rPr>
  </w:style>
  <w:style w:type="character" w:customStyle="1" w:styleId="AuthorsChar">
    <w:name w:val="Authors Char"/>
    <w:basedOn w:val="FooterChar"/>
    <w:link w:val="Authors"/>
    <w:uiPriority w:val="99"/>
    <w:rsid w:val="00A86B8A"/>
    <w:rPr>
      <w:rFonts w:ascii="Poppins" w:hAnsi="Poppins"/>
      <w:kern w:val="2"/>
      <w:sz w:val="22"/>
      <w:szCs w:val="22"/>
      <w:lang w:val="en-GB"/>
      <w14:ligatures w14:val="standardContextual"/>
    </w:rPr>
  </w:style>
  <w:style w:type="character" w:customStyle="1" w:styleId="DateofpapersChar">
    <w:name w:val="Date of papers Char"/>
    <w:basedOn w:val="FooterChar"/>
    <w:link w:val="Dateofpapers"/>
    <w:uiPriority w:val="99"/>
    <w:rsid w:val="00A86B8A"/>
    <w:rPr>
      <w:rFonts w:ascii="Poppins" w:hAnsi="Poppins"/>
      <w:kern w:val="2"/>
      <w:sz w:val="22"/>
      <w:szCs w:val="22"/>
      <w:lang w:val="en-GB"/>
      <w14:ligatures w14:val="standardContextual"/>
    </w:rPr>
  </w:style>
  <w:style w:type="paragraph" w:customStyle="1" w:styleId="CVName">
    <w:name w:val="CV Name"/>
    <w:basedOn w:val="BodyText"/>
    <w:uiPriority w:val="99"/>
    <w:qFormat/>
    <w:rsid w:val="00A86B8A"/>
    <w:pPr>
      <w:spacing w:before="60" w:after="0"/>
    </w:pPr>
    <w:rPr>
      <w:b w:val="0"/>
      <w:bCs w:val="0"/>
      <w:color w:val="3F0731" w:themeColor="text2"/>
    </w:rPr>
  </w:style>
  <w:style w:type="paragraph" w:customStyle="1" w:styleId="CVlocation">
    <w:name w:val="CV location"/>
    <w:basedOn w:val="BodyText"/>
    <w:uiPriority w:val="99"/>
    <w:rsid w:val="00A86B8A"/>
    <w:pPr>
      <w:spacing w:after="0"/>
    </w:pPr>
    <w:rPr>
      <w:sz w:val="18"/>
    </w:rPr>
  </w:style>
  <w:style w:type="paragraph" w:customStyle="1" w:styleId="CVTitle">
    <w:name w:val="CV Title"/>
    <w:basedOn w:val="BodyText"/>
    <w:uiPriority w:val="99"/>
    <w:qFormat/>
    <w:rsid w:val="00A86B8A"/>
    <w:pPr>
      <w:spacing w:after="0"/>
    </w:pPr>
  </w:style>
  <w:style w:type="paragraph" w:customStyle="1" w:styleId="Backcoverdisclaimer">
    <w:name w:val="Back cover disclaimer"/>
    <w:basedOn w:val="Footer"/>
    <w:uiPriority w:val="99"/>
    <w:qFormat/>
    <w:rsid w:val="00A86B8A"/>
    <w:pPr>
      <w:tabs>
        <w:tab w:val="clear" w:pos="4513"/>
        <w:tab w:val="clear" w:pos="9026"/>
      </w:tabs>
      <w:spacing w:after="160"/>
    </w:pPr>
    <w:rPr>
      <w:noProof/>
      <w:sz w:val="18"/>
    </w:rPr>
  </w:style>
  <w:style w:type="paragraph" w:customStyle="1" w:styleId="Disclaimertext">
    <w:name w:val="Disclaimer text"/>
    <w:basedOn w:val="Backcoverdisclaimer"/>
    <w:uiPriority w:val="99"/>
    <w:rsid w:val="00A86B8A"/>
  </w:style>
  <w:style w:type="paragraph" w:customStyle="1" w:styleId="SourceNotes">
    <w:name w:val="Source &amp; Notes"/>
    <w:basedOn w:val="BodyText"/>
    <w:uiPriority w:val="99"/>
    <w:qFormat/>
    <w:rsid w:val="00A86B8A"/>
    <w:pPr>
      <w:tabs>
        <w:tab w:val="left" w:pos="709"/>
      </w:tabs>
      <w:contextualSpacing/>
    </w:pPr>
    <w:rPr>
      <w:sz w:val="16"/>
    </w:rPr>
  </w:style>
  <w:style w:type="character" w:styleId="UnresolvedMention">
    <w:name w:val="Unresolved Mention"/>
    <w:basedOn w:val="DefaultParagraphFont"/>
    <w:uiPriority w:val="99"/>
    <w:semiHidden/>
    <w:unhideWhenUsed/>
    <w:rsid w:val="00A86B8A"/>
    <w:rPr>
      <w:color w:val="605E5C"/>
      <w:shd w:val="clear" w:color="auto" w:fill="E1DFDD"/>
    </w:rPr>
  </w:style>
  <w:style w:type="character" w:styleId="FollowedHyperlink">
    <w:name w:val="FollowedHyperlink"/>
    <w:basedOn w:val="DefaultParagraphFont"/>
    <w:uiPriority w:val="99"/>
    <w:semiHidden/>
    <w:unhideWhenUsed/>
    <w:rsid w:val="00A86B8A"/>
    <w:rPr>
      <w:color w:val="3F87AA" w:themeColor="followedHyperlink"/>
      <w:u w:val="single"/>
    </w:rPr>
  </w:style>
  <w:style w:type="character" w:customStyle="1" w:styleId="HighlightAccent4">
    <w:name w:val="Highlight Accent 4"/>
    <w:basedOn w:val="DefaultParagraphFont"/>
    <w:uiPriority w:val="9"/>
    <w:qFormat/>
    <w:rsid w:val="00A86B8A"/>
    <w:rPr>
      <w:rFonts w:ascii="Poppins" w:hAnsi="Poppins"/>
      <w:color w:val="000000" w:themeColor="text1"/>
      <w:bdr w:val="none" w:sz="0" w:space="0" w:color="auto"/>
      <w:shd w:val="clear" w:color="auto" w:fill="AEE07E" w:themeFill="accent5" w:themeFillTint="66"/>
    </w:rPr>
  </w:style>
  <w:style w:type="paragraph" w:customStyle="1" w:styleId="SectionHeading">
    <w:name w:val="Section Heading"/>
    <w:basedOn w:val="DocumentTitle"/>
    <w:uiPriority w:val="99"/>
    <w:rsid w:val="00A86B8A"/>
    <w:pPr>
      <w:framePr w:w="10038" w:wrap="notBeside" w:x="1140" w:y="13885"/>
      <w:ind w:left="1080" w:hanging="720"/>
    </w:pPr>
    <w:rPr>
      <w:color w:val="D43900"/>
      <w:sz w:val="56"/>
      <w:szCs w:val="24"/>
    </w:rPr>
  </w:style>
  <w:style w:type="paragraph" w:customStyle="1" w:styleId="SectionHeader">
    <w:name w:val="Section Header"/>
    <w:basedOn w:val="Normal"/>
    <w:uiPriority w:val="99"/>
    <w:qFormat/>
    <w:rsid w:val="00A86B8A"/>
    <w:pPr>
      <w:framePr w:w="10038" w:wrap="notBeside" w:vAnchor="page" w:hAnchor="page" w:x="397" w:y="14053" w:anchorLock="1"/>
      <w:numPr>
        <w:numId w:val="18"/>
      </w:numPr>
      <w:spacing w:after="120" w:line="240" w:lineRule="auto"/>
      <w:ind w:right="306"/>
    </w:pPr>
    <w:rPr>
      <w:b/>
      <w:bCs/>
      <w:color w:val="000000" w:themeColor="text1"/>
      <w:kern w:val="0"/>
      <w:sz w:val="56"/>
      <w:szCs w:val="24"/>
      <w14:ligatures w14:val="none"/>
    </w:rPr>
  </w:style>
  <w:style w:type="paragraph" w:customStyle="1" w:styleId="SectionSubtitle">
    <w:name w:val="Section Subtitle"/>
    <w:basedOn w:val="Normal"/>
    <w:uiPriority w:val="99"/>
    <w:qFormat/>
    <w:rsid w:val="00A86B8A"/>
    <w:pPr>
      <w:framePr w:w="10038" w:wrap="notBeside" w:vAnchor="page" w:hAnchor="page" w:x="1140" w:y="13885" w:anchorLock="1"/>
      <w:spacing w:after="120" w:line="240" w:lineRule="auto"/>
      <w:ind w:left="1080" w:right="306" w:hanging="720"/>
    </w:pPr>
    <w:rPr>
      <w:color w:val="636462"/>
      <w:kern w:val="0"/>
      <w:sz w:val="52"/>
      <w14:ligatures w14:val="none"/>
    </w:rPr>
  </w:style>
  <w:style w:type="character" w:styleId="PageNumber">
    <w:name w:val="page number"/>
    <w:basedOn w:val="DefaultParagraphFont"/>
    <w:uiPriority w:val="99"/>
    <w:semiHidden/>
    <w:unhideWhenUsed/>
    <w:rsid w:val="00A86B8A"/>
  </w:style>
  <w:style w:type="paragraph" w:customStyle="1" w:styleId="Shadedheading0">
    <w:name w:val="Shaded heading"/>
    <w:basedOn w:val="SectionHeader"/>
    <w:uiPriority w:val="99"/>
    <w:qFormat/>
    <w:rsid w:val="00A86B8A"/>
    <w:pPr>
      <w:framePr w:wrap="notBeside"/>
      <w:numPr>
        <w:numId w:val="0"/>
      </w:numPr>
      <w:ind w:left="284" w:right="259"/>
    </w:pPr>
    <w:rPr>
      <w:sz w:val="28"/>
      <w:szCs w:val="28"/>
    </w:rPr>
  </w:style>
  <w:style w:type="paragraph" w:customStyle="1" w:styleId="AppendixPageTitle">
    <w:name w:val="Appendix Page Title"/>
    <w:basedOn w:val="PageTitle"/>
    <w:next w:val="BodyText"/>
    <w:uiPriority w:val="99"/>
    <w:qFormat/>
    <w:rsid w:val="00A86B8A"/>
    <w:pPr>
      <w:pageBreakBefore/>
      <w:framePr w:w="8732" w:wrap="notBeside" w:vAnchor="page" w:hAnchor="page" w:x="1589" w:y="772" w:anchorLock="1"/>
      <w:spacing w:before="240"/>
    </w:pPr>
    <w:rPr>
      <w:noProof w:val="0"/>
      <w:sz w:val="48"/>
    </w:rPr>
  </w:style>
  <w:style w:type="paragraph" w:customStyle="1" w:styleId="CVEmail">
    <w:name w:val="CV Email"/>
    <w:basedOn w:val="BodyText"/>
    <w:uiPriority w:val="99"/>
    <w:qFormat/>
    <w:rsid w:val="00A86B8A"/>
    <w:pPr>
      <w:tabs>
        <w:tab w:val="center" w:pos="1438"/>
      </w:tabs>
      <w:spacing w:before="60" w:after="0"/>
    </w:pPr>
    <w:rPr>
      <w:color w:val="3F0731" w:themeColor="text2"/>
      <w:sz w:val="18"/>
    </w:rPr>
  </w:style>
  <w:style w:type="paragraph" w:styleId="NormalWeb">
    <w:name w:val="Normal (Web)"/>
    <w:basedOn w:val="Normal"/>
    <w:uiPriority w:val="99"/>
    <w:unhideWhenUsed/>
    <w:rsid w:val="00A86B8A"/>
    <w:pPr>
      <w:spacing w:before="100" w:beforeAutospacing="1" w:after="100" w:afterAutospacing="1"/>
    </w:pPr>
    <w:rPr>
      <w:rFonts w:ascii="Times New Roman" w:eastAsia="Times New Roman" w:hAnsi="Times New Roman" w:cs="Times New Roman"/>
      <w:sz w:val="24"/>
      <w:szCs w:val="24"/>
      <w:lang w:eastAsia="en-GB"/>
    </w:rPr>
  </w:style>
  <w:style w:type="table" w:customStyle="1" w:styleId="NESO">
    <w:name w:val="NESO"/>
    <w:basedOn w:val="TableNormal"/>
    <w:uiPriority w:val="99"/>
    <w:rsid w:val="00A86B8A"/>
    <w:pPr>
      <w:spacing w:before="60" w:after="60"/>
    </w:pPr>
    <w:tblPr>
      <w:tblBorders>
        <w:top w:val="single" w:sz="4" w:space="0" w:color="FF00FF"/>
        <w:bottom w:val="single" w:sz="4" w:space="0" w:color="FF00FF"/>
      </w:tblBorders>
      <w:tblCellMar>
        <w:top w:w="28" w:type="dxa"/>
        <w:left w:w="57" w:type="dxa"/>
        <w:bottom w:w="28" w:type="dxa"/>
        <w:right w:w="57" w:type="dxa"/>
      </w:tblCellMar>
    </w:tblPr>
    <w:tcPr>
      <w:shd w:val="clear" w:color="auto" w:fill="auto"/>
    </w:tcPr>
    <w:tblStylePr w:type="firstRow">
      <w:tblPr/>
      <w:tcPr>
        <w:tcBorders>
          <w:top w:val="single" w:sz="4" w:space="0" w:color="3F0731" w:themeColor="accent1"/>
          <w:left w:val="nil"/>
          <w:bottom w:val="single" w:sz="8" w:space="0" w:color="3F0731" w:themeColor="accent1"/>
          <w:right w:val="nil"/>
          <w:insideH w:val="nil"/>
          <w:insideV w:val="nil"/>
          <w:tl2br w:val="nil"/>
          <w:tr2bl w:val="nil"/>
        </w:tcBorders>
        <w:shd w:val="clear" w:color="auto" w:fill="FFFFFF" w:themeFill="background1"/>
      </w:tcPr>
    </w:tblStylePr>
    <w:tblStylePr w:type="lastRow">
      <w:tblPr/>
      <w:tcPr>
        <w:tcBorders>
          <w:top w:val="single" w:sz="4" w:space="0" w:color="3F0731" w:themeColor="accent1"/>
          <w:bottom w:val="single" w:sz="4" w:space="0" w:color="3F0731" w:themeColor="accent1"/>
        </w:tcBorders>
        <w:shd w:val="clear" w:color="auto" w:fill="auto"/>
      </w:tcPr>
    </w:tblStylePr>
  </w:style>
  <w:style w:type="paragraph" w:styleId="Subtitle">
    <w:name w:val="Subtitle"/>
    <w:basedOn w:val="Normal"/>
    <w:next w:val="Normal"/>
    <w:link w:val="SubtitleChar"/>
    <w:uiPriority w:val="25"/>
    <w:qFormat/>
    <w:rsid w:val="00A86B8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25"/>
    <w:rsid w:val="00A86B8A"/>
    <w:rPr>
      <w:rFonts w:ascii="Poppins" w:eastAsiaTheme="majorEastAsia" w:hAnsi="Poppins" w:cstheme="majorBidi"/>
      <w:color w:val="595959" w:themeColor="text1" w:themeTint="A6"/>
      <w:spacing w:val="15"/>
      <w:kern w:val="2"/>
      <w:sz w:val="28"/>
      <w:szCs w:val="28"/>
      <w:lang w:val="en-GB"/>
      <w14:ligatures w14:val="standardContextual"/>
    </w:rPr>
  </w:style>
  <w:style w:type="paragraph" w:styleId="Quote">
    <w:name w:val="Quote"/>
    <w:basedOn w:val="Normal"/>
    <w:next w:val="Normal"/>
    <w:link w:val="QuoteChar"/>
    <w:uiPriority w:val="30"/>
    <w:qFormat/>
    <w:rsid w:val="00A86B8A"/>
    <w:pPr>
      <w:spacing w:before="160"/>
      <w:jc w:val="center"/>
    </w:pPr>
    <w:rPr>
      <w:i/>
      <w:iCs/>
      <w:color w:val="404040" w:themeColor="text1" w:themeTint="BF"/>
    </w:rPr>
  </w:style>
  <w:style w:type="character" w:customStyle="1" w:styleId="QuoteChar">
    <w:name w:val="Quote Char"/>
    <w:basedOn w:val="DefaultParagraphFont"/>
    <w:link w:val="Quote"/>
    <w:uiPriority w:val="30"/>
    <w:rsid w:val="00A86B8A"/>
    <w:rPr>
      <w:rFonts w:ascii="Poppins" w:hAnsi="Poppins"/>
      <w:i/>
      <w:iCs/>
      <w:color w:val="404040" w:themeColor="text1" w:themeTint="BF"/>
      <w:kern w:val="2"/>
      <w:sz w:val="22"/>
      <w:szCs w:val="22"/>
      <w:lang w:val="en-GB"/>
      <w14:ligatures w14:val="standardContextual"/>
    </w:rPr>
  </w:style>
  <w:style w:type="character" w:styleId="IntenseEmphasis">
    <w:name w:val="Intense Emphasis"/>
    <w:basedOn w:val="DefaultParagraphFont"/>
    <w:uiPriority w:val="28"/>
    <w:qFormat/>
    <w:rsid w:val="00A86B8A"/>
    <w:rPr>
      <w:i/>
      <w:iCs/>
      <w:color w:val="2F0524" w:themeColor="accent1" w:themeShade="BF"/>
    </w:rPr>
  </w:style>
  <w:style w:type="character" w:styleId="IntenseReference">
    <w:name w:val="Intense Reference"/>
    <w:basedOn w:val="DefaultParagraphFont"/>
    <w:uiPriority w:val="33"/>
    <w:qFormat/>
    <w:rsid w:val="00A86B8A"/>
    <w:rPr>
      <w:b/>
      <w:bCs/>
      <w:smallCaps/>
      <w:color w:val="2F0524" w:themeColor="accent1" w:themeShade="BF"/>
      <w:spacing w:val="5"/>
    </w:rPr>
  </w:style>
  <w:style w:type="paragraph" w:styleId="Caption">
    <w:name w:val="caption"/>
    <w:basedOn w:val="Normal"/>
    <w:next w:val="Normal"/>
    <w:uiPriority w:val="36"/>
    <w:semiHidden/>
    <w:qFormat/>
    <w:rsid w:val="00A86B8A"/>
    <w:pPr>
      <w:spacing w:after="200" w:line="240" w:lineRule="auto"/>
    </w:pPr>
    <w:rPr>
      <w:i/>
      <w:iCs/>
      <w:color w:val="3F0731" w:themeColor="text2"/>
      <w:sz w:val="18"/>
      <w:szCs w:val="18"/>
    </w:rPr>
  </w:style>
  <w:style w:type="character" w:styleId="Strong">
    <w:name w:val="Strong"/>
    <w:basedOn w:val="DefaultParagraphFont"/>
    <w:uiPriority w:val="29"/>
    <w:semiHidden/>
    <w:qFormat/>
    <w:rsid w:val="00A86B8A"/>
    <w:rPr>
      <w:b/>
      <w:bCs/>
    </w:rPr>
  </w:style>
  <w:style w:type="character" w:styleId="SubtleEmphasis">
    <w:name w:val="Subtle Emphasis"/>
    <w:basedOn w:val="DefaultParagraphFont"/>
    <w:uiPriority w:val="26"/>
    <w:semiHidden/>
    <w:qFormat/>
    <w:rsid w:val="00A86B8A"/>
    <w:rPr>
      <w:i/>
      <w:iCs/>
      <w:color w:val="404040" w:themeColor="text1" w:themeTint="BF"/>
    </w:rPr>
  </w:style>
  <w:style w:type="character" w:styleId="SubtleReference">
    <w:name w:val="Subtle Reference"/>
    <w:basedOn w:val="DefaultParagraphFont"/>
    <w:uiPriority w:val="32"/>
    <w:semiHidden/>
    <w:qFormat/>
    <w:rsid w:val="00A86B8A"/>
    <w:rPr>
      <w:smallCaps/>
      <w:color w:val="5A5A5A" w:themeColor="text1" w:themeTint="A5"/>
    </w:rPr>
  </w:style>
  <w:style w:type="character" w:styleId="BookTitle">
    <w:name w:val="Book Title"/>
    <w:basedOn w:val="DefaultParagraphFont"/>
    <w:uiPriority w:val="34"/>
    <w:semiHidden/>
    <w:qFormat/>
    <w:rsid w:val="00A86B8A"/>
    <w:rPr>
      <w:b/>
      <w:bCs/>
      <w:i/>
      <w:iCs/>
      <w:spacing w:val="5"/>
    </w:rPr>
  </w:style>
  <w:style w:type="paragraph" w:styleId="TOCHeading">
    <w:name w:val="TOC Heading"/>
    <w:basedOn w:val="Heading1"/>
    <w:next w:val="Normal"/>
    <w:uiPriority w:val="39"/>
    <w:unhideWhenUsed/>
    <w:rsid w:val="00A86B8A"/>
    <w:pPr>
      <w:spacing w:after="0"/>
      <w:outlineLvl w:val="9"/>
    </w:pPr>
    <w:rPr>
      <w:b w:val="0"/>
      <w:bCs w:val="0"/>
      <w:color w:val="2F0524" w:themeColor="accent1" w:themeShade="BF"/>
      <w:kern w:val="0"/>
      <w:sz w:val="32"/>
      <w:szCs w:val="32"/>
      <w:lang w:eastAsia="en-GB"/>
      <w14:ligatures w14:val="none"/>
    </w:rPr>
  </w:style>
  <w:style w:type="table" w:styleId="GridTable4-Accent2">
    <w:name w:val="Grid Table 4 Accent 2"/>
    <w:basedOn w:val="TableNormal"/>
    <w:uiPriority w:val="49"/>
    <w:rsid w:val="00A86B8A"/>
    <w:pPr>
      <w:spacing w:after="0"/>
    </w:pPr>
    <w:tblPr>
      <w:tblStyleRowBandSize w:val="1"/>
      <w:tblStyleColBandSize w:val="1"/>
      <w:tblBorders>
        <w:top w:val="single" w:sz="4" w:space="0" w:color="C076A7" w:themeColor="accent2" w:themeTint="99"/>
        <w:left w:val="single" w:sz="4" w:space="0" w:color="C076A7" w:themeColor="accent2" w:themeTint="99"/>
        <w:bottom w:val="single" w:sz="4" w:space="0" w:color="C076A7" w:themeColor="accent2" w:themeTint="99"/>
        <w:right w:val="single" w:sz="4" w:space="0" w:color="C076A7" w:themeColor="accent2" w:themeTint="99"/>
        <w:insideH w:val="single" w:sz="4" w:space="0" w:color="C076A7" w:themeColor="accent2" w:themeTint="99"/>
        <w:insideV w:val="single" w:sz="4" w:space="0" w:color="C076A7" w:themeColor="accent2" w:themeTint="99"/>
      </w:tblBorders>
    </w:tblPr>
    <w:tblStylePr w:type="firstRow">
      <w:rPr>
        <w:b/>
        <w:bCs/>
        <w:color w:val="FFFFFF" w:themeColor="background1"/>
      </w:rPr>
      <w:tblPr/>
      <w:tcPr>
        <w:tcBorders>
          <w:top w:val="single" w:sz="4" w:space="0" w:color="7A3864" w:themeColor="accent2"/>
          <w:left w:val="single" w:sz="4" w:space="0" w:color="7A3864" w:themeColor="accent2"/>
          <w:bottom w:val="single" w:sz="4" w:space="0" w:color="7A3864" w:themeColor="accent2"/>
          <w:right w:val="single" w:sz="4" w:space="0" w:color="7A3864" w:themeColor="accent2"/>
          <w:insideH w:val="nil"/>
          <w:insideV w:val="nil"/>
        </w:tcBorders>
        <w:shd w:val="clear" w:color="auto" w:fill="7A3864" w:themeFill="accent2"/>
      </w:tcPr>
    </w:tblStylePr>
    <w:tblStylePr w:type="lastRow">
      <w:rPr>
        <w:b/>
        <w:bCs/>
      </w:rPr>
      <w:tblPr/>
      <w:tcPr>
        <w:tcBorders>
          <w:top w:val="double" w:sz="4" w:space="0" w:color="7A3864" w:themeColor="accent2"/>
        </w:tcBorders>
      </w:tcPr>
    </w:tblStylePr>
    <w:tblStylePr w:type="firstCol">
      <w:rPr>
        <w:b/>
        <w:bCs/>
      </w:rPr>
    </w:tblStylePr>
    <w:tblStylePr w:type="lastCol">
      <w:rPr>
        <w:b/>
        <w:bCs/>
      </w:rPr>
    </w:tblStylePr>
    <w:tblStylePr w:type="band1Vert">
      <w:tblPr/>
      <w:tcPr>
        <w:shd w:val="clear" w:color="auto" w:fill="EAD1E1" w:themeFill="accent2" w:themeFillTint="33"/>
      </w:tcPr>
    </w:tblStylePr>
    <w:tblStylePr w:type="band1Horz">
      <w:tblPr/>
      <w:tcPr>
        <w:shd w:val="clear" w:color="auto" w:fill="EAD1E1" w:themeFill="accent2" w:themeFillTint="33"/>
      </w:tcPr>
    </w:tblStylePr>
  </w:style>
  <w:style w:type="paragraph" w:styleId="TOC3">
    <w:name w:val="toc 3"/>
    <w:basedOn w:val="Normal"/>
    <w:next w:val="Normal"/>
    <w:autoRedefine/>
    <w:uiPriority w:val="39"/>
    <w:qFormat/>
    <w:rsid w:val="00A86B8A"/>
    <w:pPr>
      <w:tabs>
        <w:tab w:val="left" w:pos="1320"/>
        <w:tab w:val="right" w:leader="dot" w:pos="9736"/>
      </w:tabs>
      <w:spacing w:after="0"/>
      <w:ind w:left="442"/>
    </w:pPr>
    <w:rPr>
      <w:noProof/>
    </w:rPr>
  </w:style>
  <w:style w:type="character" w:customStyle="1" w:styleId="normaltextrun">
    <w:name w:val="normaltextrun"/>
    <w:basedOn w:val="DefaultParagraphFont"/>
    <w:rsid w:val="00A72D8F"/>
  </w:style>
  <w:style w:type="character" w:customStyle="1" w:styleId="eop">
    <w:name w:val="eop"/>
    <w:basedOn w:val="DefaultParagraphFont"/>
    <w:rsid w:val="00A72D8F"/>
  </w:style>
  <w:style w:type="paragraph" w:customStyle="1" w:styleId="paragraph">
    <w:name w:val="paragraph"/>
    <w:basedOn w:val="Normal"/>
    <w:rsid w:val="00171310"/>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character" w:styleId="Mention">
    <w:name w:val="Mention"/>
    <w:basedOn w:val="DefaultParagraphFont"/>
    <w:uiPriority w:val="99"/>
    <w:unhideWhenUsed/>
    <w:rsid w:val="00171310"/>
    <w:rPr>
      <w:color w:val="2B579A"/>
      <w:shd w:val="clear" w:color="auto" w:fill="E1DFDD"/>
    </w:rPr>
  </w:style>
  <w:style w:type="table" w:styleId="GridTable1Light-Accent1">
    <w:name w:val="Grid Table 1 Light Accent 1"/>
    <w:basedOn w:val="TableNormal"/>
    <w:uiPriority w:val="46"/>
    <w:rsid w:val="00880D4A"/>
    <w:pPr>
      <w:spacing w:after="0"/>
    </w:pPr>
    <w:tblPr>
      <w:tblStyleRowBandSize w:val="1"/>
      <w:tblStyleColBandSize w:val="1"/>
      <w:tblBorders>
        <w:top w:val="single" w:sz="4" w:space="0" w:color="ED60CA" w:themeColor="accent1" w:themeTint="66"/>
        <w:left w:val="single" w:sz="4" w:space="0" w:color="ED60CA" w:themeColor="accent1" w:themeTint="66"/>
        <w:bottom w:val="single" w:sz="4" w:space="0" w:color="ED60CA" w:themeColor="accent1" w:themeTint="66"/>
        <w:right w:val="single" w:sz="4" w:space="0" w:color="ED60CA" w:themeColor="accent1" w:themeTint="66"/>
        <w:insideH w:val="single" w:sz="4" w:space="0" w:color="ED60CA" w:themeColor="accent1" w:themeTint="66"/>
        <w:insideV w:val="single" w:sz="4" w:space="0" w:color="ED60CA" w:themeColor="accent1" w:themeTint="66"/>
      </w:tblBorders>
    </w:tblPr>
    <w:tblStylePr w:type="firstRow">
      <w:rPr>
        <w:b/>
        <w:bCs/>
      </w:rPr>
      <w:tblPr/>
      <w:tcPr>
        <w:tcBorders>
          <w:bottom w:val="single" w:sz="12" w:space="0" w:color="DD18AB" w:themeColor="accent1" w:themeTint="99"/>
        </w:tcBorders>
      </w:tcPr>
    </w:tblStylePr>
    <w:tblStylePr w:type="lastRow">
      <w:rPr>
        <w:b/>
        <w:bCs/>
      </w:rPr>
      <w:tblPr/>
      <w:tcPr>
        <w:tcBorders>
          <w:top w:val="double" w:sz="2" w:space="0" w:color="DD18AB" w:themeColor="accent1" w:themeTint="99"/>
        </w:tcBorders>
      </w:tcPr>
    </w:tblStylePr>
    <w:tblStylePr w:type="firstCol">
      <w:rPr>
        <w:b/>
        <w:bCs/>
      </w:rPr>
    </w:tblStylePr>
    <w:tblStylePr w:type="lastCol">
      <w:rPr>
        <w:b/>
        <w:bCs/>
      </w:rPr>
    </w:tblStylePr>
  </w:style>
  <w:style w:type="paragraph" w:styleId="Revision">
    <w:name w:val="Revision"/>
    <w:hidden/>
    <w:uiPriority w:val="99"/>
    <w:semiHidden/>
    <w:rsid w:val="000C3F41"/>
    <w:pPr>
      <w:spacing w:after="0"/>
    </w:pPr>
    <w:rPr>
      <w:rFonts w:ascii="Poppins" w:hAnsi="Poppins"/>
      <w:kern w:val="2"/>
      <w:sz w:val="22"/>
      <w:szCs w:val="22"/>
      <w:lang w:val="en-GB"/>
      <w14:ligatures w14:val="standardContextual"/>
    </w:rPr>
  </w:style>
  <w:style w:type="paragraph" w:customStyle="1" w:styleId="SectionNumber">
    <w:name w:val="Section Number"/>
    <w:basedOn w:val="Normal"/>
    <w:next w:val="Normal"/>
    <w:uiPriority w:val="20"/>
    <w:qFormat/>
    <w:rsid w:val="00A42994"/>
    <w:pPr>
      <w:numPr>
        <w:numId w:val="40"/>
      </w:numPr>
      <w:spacing w:before="9960" w:after="0" w:line="240" w:lineRule="auto"/>
    </w:pPr>
    <w:rPr>
      <w:rFonts w:asciiTheme="majorHAnsi" w:hAnsiTheme="majorHAnsi"/>
      <w:b/>
      <w:noProof/>
      <w:color w:val="3F0731" w:themeColor="accent1"/>
      <w:kern w:val="0"/>
      <w:sz w:val="152"/>
      <w:szCs w:val="15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2740">
      <w:bodyDiv w:val="1"/>
      <w:marLeft w:val="0"/>
      <w:marRight w:val="0"/>
      <w:marTop w:val="0"/>
      <w:marBottom w:val="0"/>
      <w:divBdr>
        <w:top w:val="none" w:sz="0" w:space="0" w:color="auto"/>
        <w:left w:val="none" w:sz="0" w:space="0" w:color="auto"/>
        <w:bottom w:val="none" w:sz="0" w:space="0" w:color="auto"/>
        <w:right w:val="none" w:sz="0" w:space="0" w:color="auto"/>
      </w:divBdr>
    </w:div>
    <w:div w:id="168570469">
      <w:bodyDiv w:val="1"/>
      <w:marLeft w:val="0"/>
      <w:marRight w:val="0"/>
      <w:marTop w:val="0"/>
      <w:marBottom w:val="0"/>
      <w:divBdr>
        <w:top w:val="none" w:sz="0" w:space="0" w:color="auto"/>
        <w:left w:val="none" w:sz="0" w:space="0" w:color="auto"/>
        <w:bottom w:val="none" w:sz="0" w:space="0" w:color="auto"/>
        <w:right w:val="none" w:sz="0" w:space="0" w:color="auto"/>
      </w:divBdr>
    </w:div>
    <w:div w:id="168953131">
      <w:bodyDiv w:val="1"/>
      <w:marLeft w:val="0"/>
      <w:marRight w:val="0"/>
      <w:marTop w:val="0"/>
      <w:marBottom w:val="0"/>
      <w:divBdr>
        <w:top w:val="none" w:sz="0" w:space="0" w:color="auto"/>
        <w:left w:val="none" w:sz="0" w:space="0" w:color="auto"/>
        <w:bottom w:val="none" w:sz="0" w:space="0" w:color="auto"/>
        <w:right w:val="none" w:sz="0" w:space="0" w:color="auto"/>
      </w:divBdr>
    </w:div>
    <w:div w:id="197401545">
      <w:bodyDiv w:val="1"/>
      <w:marLeft w:val="0"/>
      <w:marRight w:val="0"/>
      <w:marTop w:val="0"/>
      <w:marBottom w:val="0"/>
      <w:divBdr>
        <w:top w:val="none" w:sz="0" w:space="0" w:color="auto"/>
        <w:left w:val="none" w:sz="0" w:space="0" w:color="auto"/>
        <w:bottom w:val="none" w:sz="0" w:space="0" w:color="auto"/>
        <w:right w:val="none" w:sz="0" w:space="0" w:color="auto"/>
      </w:divBdr>
    </w:div>
    <w:div w:id="460270943">
      <w:bodyDiv w:val="1"/>
      <w:marLeft w:val="0"/>
      <w:marRight w:val="0"/>
      <w:marTop w:val="0"/>
      <w:marBottom w:val="0"/>
      <w:divBdr>
        <w:top w:val="none" w:sz="0" w:space="0" w:color="auto"/>
        <w:left w:val="none" w:sz="0" w:space="0" w:color="auto"/>
        <w:bottom w:val="none" w:sz="0" w:space="0" w:color="auto"/>
        <w:right w:val="none" w:sz="0" w:space="0" w:color="auto"/>
      </w:divBdr>
    </w:div>
    <w:div w:id="490565507">
      <w:bodyDiv w:val="1"/>
      <w:marLeft w:val="0"/>
      <w:marRight w:val="0"/>
      <w:marTop w:val="0"/>
      <w:marBottom w:val="0"/>
      <w:divBdr>
        <w:top w:val="none" w:sz="0" w:space="0" w:color="auto"/>
        <w:left w:val="none" w:sz="0" w:space="0" w:color="auto"/>
        <w:bottom w:val="none" w:sz="0" w:space="0" w:color="auto"/>
        <w:right w:val="none" w:sz="0" w:space="0" w:color="auto"/>
      </w:divBdr>
    </w:div>
    <w:div w:id="540822393">
      <w:bodyDiv w:val="1"/>
      <w:marLeft w:val="0"/>
      <w:marRight w:val="0"/>
      <w:marTop w:val="0"/>
      <w:marBottom w:val="0"/>
      <w:divBdr>
        <w:top w:val="none" w:sz="0" w:space="0" w:color="auto"/>
        <w:left w:val="none" w:sz="0" w:space="0" w:color="auto"/>
        <w:bottom w:val="none" w:sz="0" w:space="0" w:color="auto"/>
        <w:right w:val="none" w:sz="0" w:space="0" w:color="auto"/>
      </w:divBdr>
      <w:divsChild>
        <w:div w:id="1121263602">
          <w:marLeft w:val="0"/>
          <w:marRight w:val="0"/>
          <w:marTop w:val="0"/>
          <w:marBottom w:val="0"/>
          <w:divBdr>
            <w:top w:val="none" w:sz="0" w:space="0" w:color="auto"/>
            <w:left w:val="none" w:sz="0" w:space="0" w:color="auto"/>
            <w:bottom w:val="none" w:sz="0" w:space="0" w:color="auto"/>
            <w:right w:val="none" w:sz="0" w:space="0" w:color="auto"/>
          </w:divBdr>
        </w:div>
      </w:divsChild>
    </w:div>
    <w:div w:id="664821052">
      <w:bodyDiv w:val="1"/>
      <w:marLeft w:val="0"/>
      <w:marRight w:val="0"/>
      <w:marTop w:val="0"/>
      <w:marBottom w:val="0"/>
      <w:divBdr>
        <w:top w:val="none" w:sz="0" w:space="0" w:color="auto"/>
        <w:left w:val="none" w:sz="0" w:space="0" w:color="auto"/>
        <w:bottom w:val="none" w:sz="0" w:space="0" w:color="auto"/>
        <w:right w:val="none" w:sz="0" w:space="0" w:color="auto"/>
      </w:divBdr>
    </w:div>
    <w:div w:id="671685613">
      <w:bodyDiv w:val="1"/>
      <w:marLeft w:val="0"/>
      <w:marRight w:val="0"/>
      <w:marTop w:val="0"/>
      <w:marBottom w:val="0"/>
      <w:divBdr>
        <w:top w:val="none" w:sz="0" w:space="0" w:color="auto"/>
        <w:left w:val="none" w:sz="0" w:space="0" w:color="auto"/>
        <w:bottom w:val="none" w:sz="0" w:space="0" w:color="auto"/>
        <w:right w:val="none" w:sz="0" w:space="0" w:color="auto"/>
      </w:divBdr>
    </w:div>
    <w:div w:id="691954657">
      <w:bodyDiv w:val="1"/>
      <w:marLeft w:val="0"/>
      <w:marRight w:val="0"/>
      <w:marTop w:val="0"/>
      <w:marBottom w:val="0"/>
      <w:divBdr>
        <w:top w:val="none" w:sz="0" w:space="0" w:color="auto"/>
        <w:left w:val="none" w:sz="0" w:space="0" w:color="auto"/>
        <w:bottom w:val="none" w:sz="0" w:space="0" w:color="auto"/>
        <w:right w:val="none" w:sz="0" w:space="0" w:color="auto"/>
      </w:divBdr>
    </w:div>
    <w:div w:id="856775175">
      <w:bodyDiv w:val="1"/>
      <w:marLeft w:val="0"/>
      <w:marRight w:val="0"/>
      <w:marTop w:val="0"/>
      <w:marBottom w:val="0"/>
      <w:divBdr>
        <w:top w:val="none" w:sz="0" w:space="0" w:color="auto"/>
        <w:left w:val="none" w:sz="0" w:space="0" w:color="auto"/>
        <w:bottom w:val="none" w:sz="0" w:space="0" w:color="auto"/>
        <w:right w:val="none" w:sz="0" w:space="0" w:color="auto"/>
      </w:divBdr>
    </w:div>
    <w:div w:id="920524058">
      <w:bodyDiv w:val="1"/>
      <w:marLeft w:val="0"/>
      <w:marRight w:val="0"/>
      <w:marTop w:val="0"/>
      <w:marBottom w:val="0"/>
      <w:divBdr>
        <w:top w:val="none" w:sz="0" w:space="0" w:color="auto"/>
        <w:left w:val="none" w:sz="0" w:space="0" w:color="auto"/>
        <w:bottom w:val="none" w:sz="0" w:space="0" w:color="auto"/>
        <w:right w:val="none" w:sz="0" w:space="0" w:color="auto"/>
      </w:divBdr>
    </w:div>
    <w:div w:id="925069426">
      <w:bodyDiv w:val="1"/>
      <w:marLeft w:val="0"/>
      <w:marRight w:val="0"/>
      <w:marTop w:val="0"/>
      <w:marBottom w:val="0"/>
      <w:divBdr>
        <w:top w:val="none" w:sz="0" w:space="0" w:color="auto"/>
        <w:left w:val="none" w:sz="0" w:space="0" w:color="auto"/>
        <w:bottom w:val="none" w:sz="0" w:space="0" w:color="auto"/>
        <w:right w:val="none" w:sz="0" w:space="0" w:color="auto"/>
      </w:divBdr>
    </w:div>
    <w:div w:id="1173106202">
      <w:bodyDiv w:val="1"/>
      <w:marLeft w:val="0"/>
      <w:marRight w:val="0"/>
      <w:marTop w:val="0"/>
      <w:marBottom w:val="0"/>
      <w:divBdr>
        <w:top w:val="none" w:sz="0" w:space="0" w:color="auto"/>
        <w:left w:val="none" w:sz="0" w:space="0" w:color="auto"/>
        <w:bottom w:val="none" w:sz="0" w:space="0" w:color="auto"/>
        <w:right w:val="none" w:sz="0" w:space="0" w:color="auto"/>
      </w:divBdr>
    </w:div>
    <w:div w:id="1246188702">
      <w:bodyDiv w:val="1"/>
      <w:marLeft w:val="0"/>
      <w:marRight w:val="0"/>
      <w:marTop w:val="0"/>
      <w:marBottom w:val="0"/>
      <w:divBdr>
        <w:top w:val="none" w:sz="0" w:space="0" w:color="auto"/>
        <w:left w:val="none" w:sz="0" w:space="0" w:color="auto"/>
        <w:bottom w:val="none" w:sz="0" w:space="0" w:color="auto"/>
        <w:right w:val="none" w:sz="0" w:space="0" w:color="auto"/>
      </w:divBdr>
    </w:div>
    <w:div w:id="1261837679">
      <w:bodyDiv w:val="1"/>
      <w:marLeft w:val="0"/>
      <w:marRight w:val="0"/>
      <w:marTop w:val="0"/>
      <w:marBottom w:val="0"/>
      <w:divBdr>
        <w:top w:val="none" w:sz="0" w:space="0" w:color="auto"/>
        <w:left w:val="none" w:sz="0" w:space="0" w:color="auto"/>
        <w:bottom w:val="none" w:sz="0" w:space="0" w:color="auto"/>
        <w:right w:val="none" w:sz="0" w:space="0" w:color="auto"/>
      </w:divBdr>
    </w:div>
    <w:div w:id="1407455352">
      <w:bodyDiv w:val="1"/>
      <w:marLeft w:val="0"/>
      <w:marRight w:val="0"/>
      <w:marTop w:val="0"/>
      <w:marBottom w:val="0"/>
      <w:divBdr>
        <w:top w:val="none" w:sz="0" w:space="0" w:color="auto"/>
        <w:left w:val="none" w:sz="0" w:space="0" w:color="auto"/>
        <w:bottom w:val="none" w:sz="0" w:space="0" w:color="auto"/>
        <w:right w:val="none" w:sz="0" w:space="0" w:color="auto"/>
      </w:divBdr>
    </w:div>
    <w:div w:id="1480347104">
      <w:bodyDiv w:val="1"/>
      <w:marLeft w:val="0"/>
      <w:marRight w:val="0"/>
      <w:marTop w:val="0"/>
      <w:marBottom w:val="0"/>
      <w:divBdr>
        <w:top w:val="none" w:sz="0" w:space="0" w:color="auto"/>
        <w:left w:val="none" w:sz="0" w:space="0" w:color="auto"/>
        <w:bottom w:val="none" w:sz="0" w:space="0" w:color="auto"/>
        <w:right w:val="none" w:sz="0" w:space="0" w:color="auto"/>
      </w:divBdr>
    </w:div>
    <w:div w:id="1500853807">
      <w:bodyDiv w:val="1"/>
      <w:marLeft w:val="0"/>
      <w:marRight w:val="0"/>
      <w:marTop w:val="0"/>
      <w:marBottom w:val="0"/>
      <w:divBdr>
        <w:top w:val="none" w:sz="0" w:space="0" w:color="auto"/>
        <w:left w:val="none" w:sz="0" w:space="0" w:color="auto"/>
        <w:bottom w:val="none" w:sz="0" w:space="0" w:color="auto"/>
        <w:right w:val="none" w:sz="0" w:space="0" w:color="auto"/>
      </w:divBdr>
    </w:div>
    <w:div w:id="1517958375">
      <w:bodyDiv w:val="1"/>
      <w:marLeft w:val="0"/>
      <w:marRight w:val="0"/>
      <w:marTop w:val="0"/>
      <w:marBottom w:val="0"/>
      <w:divBdr>
        <w:top w:val="none" w:sz="0" w:space="0" w:color="auto"/>
        <w:left w:val="none" w:sz="0" w:space="0" w:color="auto"/>
        <w:bottom w:val="none" w:sz="0" w:space="0" w:color="auto"/>
        <w:right w:val="none" w:sz="0" w:space="0" w:color="auto"/>
      </w:divBdr>
    </w:div>
    <w:div w:id="1520509998">
      <w:bodyDiv w:val="1"/>
      <w:marLeft w:val="0"/>
      <w:marRight w:val="0"/>
      <w:marTop w:val="0"/>
      <w:marBottom w:val="0"/>
      <w:divBdr>
        <w:top w:val="none" w:sz="0" w:space="0" w:color="auto"/>
        <w:left w:val="none" w:sz="0" w:space="0" w:color="auto"/>
        <w:bottom w:val="none" w:sz="0" w:space="0" w:color="auto"/>
        <w:right w:val="none" w:sz="0" w:space="0" w:color="auto"/>
      </w:divBdr>
    </w:div>
    <w:div w:id="1522009638">
      <w:bodyDiv w:val="1"/>
      <w:marLeft w:val="0"/>
      <w:marRight w:val="0"/>
      <w:marTop w:val="0"/>
      <w:marBottom w:val="0"/>
      <w:divBdr>
        <w:top w:val="none" w:sz="0" w:space="0" w:color="auto"/>
        <w:left w:val="none" w:sz="0" w:space="0" w:color="auto"/>
        <w:bottom w:val="none" w:sz="0" w:space="0" w:color="auto"/>
        <w:right w:val="none" w:sz="0" w:space="0" w:color="auto"/>
      </w:divBdr>
      <w:divsChild>
        <w:div w:id="1702628128">
          <w:marLeft w:val="0"/>
          <w:marRight w:val="0"/>
          <w:marTop w:val="0"/>
          <w:marBottom w:val="0"/>
          <w:divBdr>
            <w:top w:val="none" w:sz="0" w:space="0" w:color="auto"/>
            <w:left w:val="none" w:sz="0" w:space="0" w:color="auto"/>
            <w:bottom w:val="none" w:sz="0" w:space="0" w:color="auto"/>
            <w:right w:val="none" w:sz="0" w:space="0" w:color="auto"/>
          </w:divBdr>
        </w:div>
      </w:divsChild>
    </w:div>
    <w:div w:id="1524586638">
      <w:bodyDiv w:val="1"/>
      <w:marLeft w:val="0"/>
      <w:marRight w:val="0"/>
      <w:marTop w:val="0"/>
      <w:marBottom w:val="0"/>
      <w:divBdr>
        <w:top w:val="none" w:sz="0" w:space="0" w:color="auto"/>
        <w:left w:val="none" w:sz="0" w:space="0" w:color="auto"/>
        <w:bottom w:val="none" w:sz="0" w:space="0" w:color="auto"/>
        <w:right w:val="none" w:sz="0" w:space="0" w:color="auto"/>
      </w:divBdr>
    </w:div>
    <w:div w:id="1699968544">
      <w:bodyDiv w:val="1"/>
      <w:marLeft w:val="0"/>
      <w:marRight w:val="0"/>
      <w:marTop w:val="0"/>
      <w:marBottom w:val="0"/>
      <w:divBdr>
        <w:top w:val="none" w:sz="0" w:space="0" w:color="auto"/>
        <w:left w:val="none" w:sz="0" w:space="0" w:color="auto"/>
        <w:bottom w:val="none" w:sz="0" w:space="0" w:color="auto"/>
        <w:right w:val="none" w:sz="0" w:space="0" w:color="auto"/>
      </w:divBdr>
    </w:div>
    <w:div w:id="1786464628">
      <w:bodyDiv w:val="1"/>
      <w:marLeft w:val="0"/>
      <w:marRight w:val="0"/>
      <w:marTop w:val="0"/>
      <w:marBottom w:val="0"/>
      <w:divBdr>
        <w:top w:val="none" w:sz="0" w:space="0" w:color="auto"/>
        <w:left w:val="none" w:sz="0" w:space="0" w:color="auto"/>
        <w:bottom w:val="none" w:sz="0" w:space="0" w:color="auto"/>
        <w:right w:val="none" w:sz="0" w:space="0" w:color="auto"/>
      </w:divBdr>
    </w:div>
    <w:div w:id="1802917572">
      <w:bodyDiv w:val="1"/>
      <w:marLeft w:val="0"/>
      <w:marRight w:val="0"/>
      <w:marTop w:val="0"/>
      <w:marBottom w:val="0"/>
      <w:divBdr>
        <w:top w:val="none" w:sz="0" w:space="0" w:color="auto"/>
        <w:left w:val="none" w:sz="0" w:space="0" w:color="auto"/>
        <w:bottom w:val="none" w:sz="0" w:space="0" w:color="auto"/>
        <w:right w:val="none" w:sz="0" w:space="0" w:color="auto"/>
      </w:divBdr>
    </w:div>
    <w:div w:id="1816994314">
      <w:bodyDiv w:val="1"/>
      <w:marLeft w:val="0"/>
      <w:marRight w:val="0"/>
      <w:marTop w:val="0"/>
      <w:marBottom w:val="0"/>
      <w:divBdr>
        <w:top w:val="none" w:sz="0" w:space="0" w:color="auto"/>
        <w:left w:val="none" w:sz="0" w:space="0" w:color="auto"/>
        <w:bottom w:val="none" w:sz="0" w:space="0" w:color="auto"/>
        <w:right w:val="none" w:sz="0" w:space="0" w:color="auto"/>
      </w:divBdr>
    </w:div>
    <w:div w:id="2024353788">
      <w:bodyDiv w:val="1"/>
      <w:marLeft w:val="0"/>
      <w:marRight w:val="0"/>
      <w:marTop w:val="0"/>
      <w:marBottom w:val="0"/>
      <w:divBdr>
        <w:top w:val="none" w:sz="0" w:space="0" w:color="auto"/>
        <w:left w:val="none" w:sz="0" w:space="0" w:color="auto"/>
        <w:bottom w:val="none" w:sz="0" w:space="0" w:color="auto"/>
        <w:right w:val="none" w:sz="0" w:space="0" w:color="auto"/>
      </w:divBdr>
    </w:div>
    <w:div w:id="2031950582">
      <w:bodyDiv w:val="1"/>
      <w:marLeft w:val="0"/>
      <w:marRight w:val="0"/>
      <w:marTop w:val="0"/>
      <w:marBottom w:val="0"/>
      <w:divBdr>
        <w:top w:val="none" w:sz="0" w:space="0" w:color="auto"/>
        <w:left w:val="none" w:sz="0" w:space="0" w:color="auto"/>
        <w:bottom w:val="none" w:sz="0" w:space="0" w:color="auto"/>
        <w:right w:val="none" w:sz="0" w:space="0" w:color="auto"/>
      </w:divBdr>
    </w:div>
    <w:div w:id="2138797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eso.energy/publications/gb-36-bus-electricity-transmission-network-mode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pi.yericherla\Downloads\738261_NESO_Word_Template_Oct_24%20(6).dotx" TargetMode="External"/></Relationships>
</file>

<file path=word/theme/theme1.xml><?xml version="1.0" encoding="utf-8"?>
<a:theme xmlns:a="http://schemas.openxmlformats.org/drawingml/2006/main" name="NGESO_2021">
  <a:themeElements>
    <a:clrScheme name="NESO II">
      <a:dk1>
        <a:sysClr val="windowText" lastClr="000000"/>
      </a:dk1>
      <a:lt1>
        <a:sysClr val="window" lastClr="FFFFFF"/>
      </a:lt1>
      <a:dk2>
        <a:srgbClr val="3F0731"/>
      </a:dk2>
      <a:lt2>
        <a:srgbClr val="070E40"/>
      </a:lt2>
      <a:accent1>
        <a:srgbClr val="3F0731"/>
      </a:accent1>
      <a:accent2>
        <a:srgbClr val="7A3864"/>
      </a:accent2>
      <a:accent3>
        <a:srgbClr val="FF00FF"/>
      </a:accent3>
      <a:accent4>
        <a:srgbClr val="070E40"/>
      </a:accent4>
      <a:accent5>
        <a:srgbClr val="385B16"/>
      </a:accent5>
      <a:accent6>
        <a:srgbClr val="B0322B"/>
      </a:accent6>
      <a:hlink>
        <a:srgbClr val="2CB9FF"/>
      </a:hlink>
      <a:folHlink>
        <a:srgbClr val="3F87AA"/>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NGESO_2021" id="{D4CF8D77-C3D1-EA4E-B2F1-53189B980C21}" vid="{75F56906-59CE-B54A-8CDC-538D0F4C746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7b6fe81-1556-4112-94ca-31043ca39b71">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3D37DB2E824E841AA9D7C8250A8DF90" ma:contentTypeVersion="3" ma:contentTypeDescription="Create a new document." ma:contentTypeScope="" ma:versionID="9a2c1ba66b4e524950c75725ecafbc54">
  <xsd:schema xmlns:xsd="http://www.w3.org/2001/XMLSchema" xmlns:xs="http://www.w3.org/2001/XMLSchema" xmlns:p="http://schemas.microsoft.com/office/2006/metadata/properties" xmlns:ns2="3f6024f2-ec53-42bf-9fc5-b1e570b27390" xmlns:ns3="97b6fe81-1556-4112-94ca-31043ca39b71" xmlns:ns4="303642a2-a73e-4b0e-aad1-46256d6943d4" targetNamespace="http://schemas.microsoft.com/office/2006/metadata/properties" ma:root="true" ma:fieldsID="14f62c1900b4bda05c854e32e1baccfd" ns2:_="" ns3:_="" ns4:_="">
    <xsd:import namespace="3f6024f2-ec53-42bf-9fc5-b1e570b27390"/>
    <xsd:import namespace="97b6fe81-1556-4112-94ca-31043ca39b71"/>
    <xsd:import namespace="303642a2-a73e-4b0e-aad1-46256d6943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024f2-ec53-42bf-9fc5-b1e570b273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03642a2-a73e-4b0e-aad1-46256d6943d4" elementFormDefault="qualified">
    <xsd:import namespace="http://schemas.microsoft.com/office/2006/documentManagement/types"/>
    <xsd:import namespace="http://schemas.microsoft.com/office/infopath/2007/PartnerControls"/>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44EFE6-547C-46A6-9E02-B11BD741E93E}">
  <ds:schemaRefs>
    <ds:schemaRef ds:uri="http://schemas.microsoft.com/office/2006/metadata/properties"/>
    <ds:schemaRef ds:uri="http://schemas.microsoft.com/office/infopath/2007/PartnerControls"/>
    <ds:schemaRef ds:uri="2e3132a0-aaf2-4326-8928-c084593c093d"/>
    <ds:schemaRef ds:uri="63cc5491-11d0-42b6-aa67-deea8f49087f"/>
    <ds:schemaRef ds:uri="35ebc48a-dc9e-45bc-8496-b347132bae57"/>
  </ds:schemaRefs>
</ds:datastoreItem>
</file>

<file path=customXml/itemProps2.xml><?xml version="1.0" encoding="utf-8"?>
<ds:datastoreItem xmlns:ds="http://schemas.openxmlformats.org/officeDocument/2006/customXml" ds:itemID="{FD564264-FD4D-4EC2-8361-8A331522CCF0}">
  <ds:schemaRefs>
    <ds:schemaRef ds:uri="http://schemas.openxmlformats.org/officeDocument/2006/bibliography"/>
  </ds:schemaRefs>
</ds:datastoreItem>
</file>

<file path=customXml/itemProps3.xml><?xml version="1.0" encoding="utf-8"?>
<ds:datastoreItem xmlns:ds="http://schemas.openxmlformats.org/officeDocument/2006/customXml" ds:itemID="{2FDCFE5A-CFAC-436D-B868-45F50530B477}">
  <ds:schemaRefs>
    <ds:schemaRef ds:uri="http://schemas.microsoft.com/sharepoint/v3/contenttype/forms"/>
  </ds:schemaRefs>
</ds:datastoreItem>
</file>

<file path=customXml/itemProps4.xml><?xml version="1.0" encoding="utf-8"?>
<ds:datastoreItem xmlns:ds="http://schemas.openxmlformats.org/officeDocument/2006/customXml" ds:itemID="{FCC54DAB-7074-4B0F-805E-BAFABEF53955}"/>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738261_NESO_Word_Template_Oct_24 (6)</Template>
  <TotalTime>4301</TotalTime>
  <Pages>26</Pages>
  <Words>6853</Words>
  <Characters>39068</Characters>
  <Application>Microsoft Office Word</Application>
  <DocSecurity>0</DocSecurity>
  <Lines>325</Lines>
  <Paragraphs>91</Paragraphs>
  <ScaleCrop>false</ScaleCrop>
  <Company>Hamilton-Brown</Company>
  <LinksUpToDate>false</LinksUpToDate>
  <CharactersWithSpaces>45830</CharactersWithSpaces>
  <SharedDoc>false</SharedDoc>
  <HLinks>
    <vt:vector size="132" baseType="variant">
      <vt:variant>
        <vt:i4>65621</vt:i4>
      </vt:variant>
      <vt:variant>
        <vt:i4>129</vt:i4>
      </vt:variant>
      <vt:variant>
        <vt:i4>0</vt:i4>
      </vt:variant>
      <vt:variant>
        <vt:i4>5</vt:i4>
      </vt:variant>
      <vt:variant>
        <vt:lpwstr>https://www.neso.energy/publications/gb-36-bus-electricity-transmission-network-model</vt:lpwstr>
      </vt:variant>
      <vt:variant>
        <vt:lpwstr/>
      </vt:variant>
      <vt:variant>
        <vt:i4>1507387</vt:i4>
      </vt:variant>
      <vt:variant>
        <vt:i4>122</vt:i4>
      </vt:variant>
      <vt:variant>
        <vt:i4>0</vt:i4>
      </vt:variant>
      <vt:variant>
        <vt:i4>5</vt:i4>
      </vt:variant>
      <vt:variant>
        <vt:lpwstr/>
      </vt:variant>
      <vt:variant>
        <vt:lpwstr>_Toc224550877</vt:lpwstr>
      </vt:variant>
      <vt:variant>
        <vt:i4>1507387</vt:i4>
      </vt:variant>
      <vt:variant>
        <vt:i4>116</vt:i4>
      </vt:variant>
      <vt:variant>
        <vt:i4>0</vt:i4>
      </vt:variant>
      <vt:variant>
        <vt:i4>5</vt:i4>
      </vt:variant>
      <vt:variant>
        <vt:lpwstr/>
      </vt:variant>
      <vt:variant>
        <vt:lpwstr>_Toc224550874</vt:lpwstr>
      </vt:variant>
      <vt:variant>
        <vt:i4>1507387</vt:i4>
      </vt:variant>
      <vt:variant>
        <vt:i4>110</vt:i4>
      </vt:variant>
      <vt:variant>
        <vt:i4>0</vt:i4>
      </vt:variant>
      <vt:variant>
        <vt:i4>5</vt:i4>
      </vt:variant>
      <vt:variant>
        <vt:lpwstr/>
      </vt:variant>
      <vt:variant>
        <vt:lpwstr>_Toc224550873</vt:lpwstr>
      </vt:variant>
      <vt:variant>
        <vt:i4>1507387</vt:i4>
      </vt:variant>
      <vt:variant>
        <vt:i4>104</vt:i4>
      </vt:variant>
      <vt:variant>
        <vt:i4>0</vt:i4>
      </vt:variant>
      <vt:variant>
        <vt:i4>5</vt:i4>
      </vt:variant>
      <vt:variant>
        <vt:lpwstr/>
      </vt:variant>
      <vt:variant>
        <vt:lpwstr>_Toc224550872</vt:lpwstr>
      </vt:variant>
      <vt:variant>
        <vt:i4>1507387</vt:i4>
      </vt:variant>
      <vt:variant>
        <vt:i4>98</vt:i4>
      </vt:variant>
      <vt:variant>
        <vt:i4>0</vt:i4>
      </vt:variant>
      <vt:variant>
        <vt:i4>5</vt:i4>
      </vt:variant>
      <vt:variant>
        <vt:lpwstr/>
      </vt:variant>
      <vt:variant>
        <vt:lpwstr>_Toc224550870</vt:lpwstr>
      </vt:variant>
      <vt:variant>
        <vt:i4>1441851</vt:i4>
      </vt:variant>
      <vt:variant>
        <vt:i4>92</vt:i4>
      </vt:variant>
      <vt:variant>
        <vt:i4>0</vt:i4>
      </vt:variant>
      <vt:variant>
        <vt:i4>5</vt:i4>
      </vt:variant>
      <vt:variant>
        <vt:lpwstr/>
      </vt:variant>
      <vt:variant>
        <vt:lpwstr>_Toc224550869</vt:lpwstr>
      </vt:variant>
      <vt:variant>
        <vt:i4>1441851</vt:i4>
      </vt:variant>
      <vt:variant>
        <vt:i4>86</vt:i4>
      </vt:variant>
      <vt:variant>
        <vt:i4>0</vt:i4>
      </vt:variant>
      <vt:variant>
        <vt:i4>5</vt:i4>
      </vt:variant>
      <vt:variant>
        <vt:lpwstr/>
      </vt:variant>
      <vt:variant>
        <vt:lpwstr>_Toc224550868</vt:lpwstr>
      </vt:variant>
      <vt:variant>
        <vt:i4>1441851</vt:i4>
      </vt:variant>
      <vt:variant>
        <vt:i4>80</vt:i4>
      </vt:variant>
      <vt:variant>
        <vt:i4>0</vt:i4>
      </vt:variant>
      <vt:variant>
        <vt:i4>5</vt:i4>
      </vt:variant>
      <vt:variant>
        <vt:lpwstr/>
      </vt:variant>
      <vt:variant>
        <vt:lpwstr>_Toc224550867</vt:lpwstr>
      </vt:variant>
      <vt:variant>
        <vt:i4>1441851</vt:i4>
      </vt:variant>
      <vt:variant>
        <vt:i4>74</vt:i4>
      </vt:variant>
      <vt:variant>
        <vt:i4>0</vt:i4>
      </vt:variant>
      <vt:variant>
        <vt:i4>5</vt:i4>
      </vt:variant>
      <vt:variant>
        <vt:lpwstr/>
      </vt:variant>
      <vt:variant>
        <vt:lpwstr>_Toc224550866</vt:lpwstr>
      </vt:variant>
      <vt:variant>
        <vt:i4>1441851</vt:i4>
      </vt:variant>
      <vt:variant>
        <vt:i4>68</vt:i4>
      </vt:variant>
      <vt:variant>
        <vt:i4>0</vt:i4>
      </vt:variant>
      <vt:variant>
        <vt:i4>5</vt:i4>
      </vt:variant>
      <vt:variant>
        <vt:lpwstr/>
      </vt:variant>
      <vt:variant>
        <vt:lpwstr>_Toc224550865</vt:lpwstr>
      </vt:variant>
      <vt:variant>
        <vt:i4>1441851</vt:i4>
      </vt:variant>
      <vt:variant>
        <vt:i4>62</vt:i4>
      </vt:variant>
      <vt:variant>
        <vt:i4>0</vt:i4>
      </vt:variant>
      <vt:variant>
        <vt:i4>5</vt:i4>
      </vt:variant>
      <vt:variant>
        <vt:lpwstr/>
      </vt:variant>
      <vt:variant>
        <vt:lpwstr>_Toc224550863</vt:lpwstr>
      </vt:variant>
      <vt:variant>
        <vt:i4>1441851</vt:i4>
      </vt:variant>
      <vt:variant>
        <vt:i4>56</vt:i4>
      </vt:variant>
      <vt:variant>
        <vt:i4>0</vt:i4>
      </vt:variant>
      <vt:variant>
        <vt:i4>5</vt:i4>
      </vt:variant>
      <vt:variant>
        <vt:lpwstr/>
      </vt:variant>
      <vt:variant>
        <vt:lpwstr>_Toc224550862</vt:lpwstr>
      </vt:variant>
      <vt:variant>
        <vt:i4>1376315</vt:i4>
      </vt:variant>
      <vt:variant>
        <vt:i4>50</vt:i4>
      </vt:variant>
      <vt:variant>
        <vt:i4>0</vt:i4>
      </vt:variant>
      <vt:variant>
        <vt:i4>5</vt:i4>
      </vt:variant>
      <vt:variant>
        <vt:lpwstr/>
      </vt:variant>
      <vt:variant>
        <vt:lpwstr>_Toc224550853</vt:lpwstr>
      </vt:variant>
      <vt:variant>
        <vt:i4>1376315</vt:i4>
      </vt:variant>
      <vt:variant>
        <vt:i4>44</vt:i4>
      </vt:variant>
      <vt:variant>
        <vt:i4>0</vt:i4>
      </vt:variant>
      <vt:variant>
        <vt:i4>5</vt:i4>
      </vt:variant>
      <vt:variant>
        <vt:lpwstr/>
      </vt:variant>
      <vt:variant>
        <vt:lpwstr>_Toc224550852</vt:lpwstr>
      </vt:variant>
      <vt:variant>
        <vt:i4>1376315</vt:i4>
      </vt:variant>
      <vt:variant>
        <vt:i4>38</vt:i4>
      </vt:variant>
      <vt:variant>
        <vt:i4>0</vt:i4>
      </vt:variant>
      <vt:variant>
        <vt:i4>5</vt:i4>
      </vt:variant>
      <vt:variant>
        <vt:lpwstr/>
      </vt:variant>
      <vt:variant>
        <vt:lpwstr>_Toc224550851</vt:lpwstr>
      </vt:variant>
      <vt:variant>
        <vt:i4>1376315</vt:i4>
      </vt:variant>
      <vt:variant>
        <vt:i4>32</vt:i4>
      </vt:variant>
      <vt:variant>
        <vt:i4>0</vt:i4>
      </vt:variant>
      <vt:variant>
        <vt:i4>5</vt:i4>
      </vt:variant>
      <vt:variant>
        <vt:lpwstr/>
      </vt:variant>
      <vt:variant>
        <vt:lpwstr>_Toc224550850</vt:lpwstr>
      </vt:variant>
      <vt:variant>
        <vt:i4>1310779</vt:i4>
      </vt:variant>
      <vt:variant>
        <vt:i4>26</vt:i4>
      </vt:variant>
      <vt:variant>
        <vt:i4>0</vt:i4>
      </vt:variant>
      <vt:variant>
        <vt:i4>5</vt:i4>
      </vt:variant>
      <vt:variant>
        <vt:lpwstr/>
      </vt:variant>
      <vt:variant>
        <vt:lpwstr>_Toc224550849</vt:lpwstr>
      </vt:variant>
      <vt:variant>
        <vt:i4>1310779</vt:i4>
      </vt:variant>
      <vt:variant>
        <vt:i4>20</vt:i4>
      </vt:variant>
      <vt:variant>
        <vt:i4>0</vt:i4>
      </vt:variant>
      <vt:variant>
        <vt:i4>5</vt:i4>
      </vt:variant>
      <vt:variant>
        <vt:lpwstr/>
      </vt:variant>
      <vt:variant>
        <vt:lpwstr>_Toc224550848</vt:lpwstr>
      </vt:variant>
      <vt:variant>
        <vt:i4>1310779</vt:i4>
      </vt:variant>
      <vt:variant>
        <vt:i4>14</vt:i4>
      </vt:variant>
      <vt:variant>
        <vt:i4>0</vt:i4>
      </vt:variant>
      <vt:variant>
        <vt:i4>5</vt:i4>
      </vt:variant>
      <vt:variant>
        <vt:lpwstr/>
      </vt:variant>
      <vt:variant>
        <vt:lpwstr>_Toc224550847</vt:lpwstr>
      </vt:variant>
      <vt:variant>
        <vt:i4>1310779</vt:i4>
      </vt:variant>
      <vt:variant>
        <vt:i4>8</vt:i4>
      </vt:variant>
      <vt:variant>
        <vt:i4>0</vt:i4>
      </vt:variant>
      <vt:variant>
        <vt:i4>5</vt:i4>
      </vt:variant>
      <vt:variant>
        <vt:lpwstr/>
      </vt:variant>
      <vt:variant>
        <vt:lpwstr>_Toc224550844</vt:lpwstr>
      </vt:variant>
      <vt:variant>
        <vt:i4>1310779</vt:i4>
      </vt:variant>
      <vt:variant>
        <vt:i4>2</vt:i4>
      </vt:variant>
      <vt:variant>
        <vt:i4>0</vt:i4>
      </vt:variant>
      <vt:variant>
        <vt:i4>5</vt:i4>
      </vt:variant>
      <vt:variant>
        <vt:lpwstr/>
      </vt:variant>
      <vt:variant>
        <vt:lpwstr>_Toc224550843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GY</dc:creator>
  <cp:keywords/>
  <dc:description/>
  <cp:lastModifiedBy>Gopi Yericherla</cp:lastModifiedBy>
  <cp:revision>149</cp:revision>
  <cp:lastPrinted>2026-03-02T18:07:00Z</cp:lastPrinted>
  <dcterms:created xsi:type="dcterms:W3CDTF">2026-03-11T10:00:00Z</dcterms:created>
  <dcterms:modified xsi:type="dcterms:W3CDTF">2026-03-17T10:18:00Z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0x01010073D37DB2E824E841AA9D7C8250A8DF90</vt:lpwstr>
  </property>
  <property fmtid="{D5CDD505-2E9C-101B-9397-08002B2CF9AE}" pid="3" name="Order">
    <vt:r8>1800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y fmtid="{D5CDD505-2E9C-101B-9397-08002B2CF9AE}" pid="9" name="docLang">
    <vt:lpwstr>en</vt:lpwstr>
  </property>
</Properties>
</file>